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Ind w:w="-106" w:type="dxa"/>
        <w:tblLayout w:type="fixed"/>
        <w:tblLook w:val="0000"/>
      </w:tblPr>
      <w:tblGrid>
        <w:gridCol w:w="3708"/>
        <w:gridCol w:w="2160"/>
        <w:gridCol w:w="3975"/>
      </w:tblGrid>
      <w:tr w:rsidR="005F038B" w:rsidRPr="008D3D11" w:rsidTr="00F71DB3">
        <w:trPr>
          <w:trHeight w:val="1264"/>
        </w:trPr>
        <w:tc>
          <w:tcPr>
            <w:tcW w:w="3708" w:type="dxa"/>
          </w:tcPr>
          <w:p w:rsidR="005F038B" w:rsidRPr="008D3D11" w:rsidRDefault="005F038B" w:rsidP="00D021EA">
            <w:pPr>
              <w:keepNext/>
              <w:tabs>
                <w:tab w:val="left" w:pos="1134"/>
              </w:tabs>
              <w:ind w:left="106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БАНКА РЕПУБЛИКАНЭ</w:t>
            </w:r>
          </w:p>
          <w:p w:rsidR="005F038B" w:rsidRPr="008D3D11" w:rsidRDefault="005F038B" w:rsidP="00F71DB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НИСТРЯНЭ</w:t>
            </w:r>
          </w:p>
          <w:p w:rsidR="005F038B" w:rsidRPr="008D3D11" w:rsidRDefault="005F038B" w:rsidP="00F71DB3">
            <w:pPr>
              <w:pStyle w:val="a4"/>
              <w:tabs>
                <w:tab w:val="left" w:pos="1134"/>
              </w:tabs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5F038B" w:rsidRPr="008D3D11" w:rsidRDefault="005F038B" w:rsidP="00F71DB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3D1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19150" cy="9048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F038B" w:rsidRPr="008D3D11" w:rsidRDefault="005F038B" w:rsidP="00F71DB3">
            <w:pPr>
              <w:keepNext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ПРИДН</w:t>
            </w:r>
            <w:proofErr w:type="gramStart"/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СТРОВСЬКИЙ</w:t>
            </w:r>
          </w:p>
          <w:p w:rsidR="005F038B" w:rsidRPr="008D3D11" w:rsidRDefault="005F038B" w:rsidP="00F71DB3">
            <w:pPr>
              <w:keepNext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gramStart"/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КАНСЬКИЙ БАНК</w:t>
            </w:r>
          </w:p>
          <w:p w:rsidR="005F038B" w:rsidRPr="008D3D11" w:rsidRDefault="005F038B" w:rsidP="00F71DB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038B" w:rsidRPr="008D3D11" w:rsidTr="00F71DB3">
        <w:trPr>
          <w:cantSplit/>
          <w:trHeight w:val="693"/>
        </w:trPr>
        <w:tc>
          <w:tcPr>
            <w:tcW w:w="9843" w:type="dxa"/>
            <w:gridSpan w:val="3"/>
          </w:tcPr>
          <w:p w:rsidR="005F038B" w:rsidRPr="008D3D11" w:rsidRDefault="005F038B" w:rsidP="00D021EA">
            <w:pPr>
              <w:keepNext/>
              <w:tabs>
                <w:tab w:val="left" w:pos="1134"/>
              </w:tabs>
              <w:spacing w:after="120" w:line="240" w:lineRule="auto"/>
              <w:ind w:left="10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ПРИДНЕСТРОВСКИЙ РЕСПУБЛИКАНСКИЙ</w:t>
            </w:r>
          </w:p>
          <w:p w:rsidR="005F038B" w:rsidRPr="008D3D11" w:rsidRDefault="005F038B" w:rsidP="00D021EA">
            <w:pPr>
              <w:keepNext/>
              <w:tabs>
                <w:tab w:val="left" w:pos="1134"/>
              </w:tabs>
              <w:spacing w:after="120" w:line="240" w:lineRule="auto"/>
              <w:ind w:left="10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D1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</w:tbl>
    <w:p w:rsidR="005F038B" w:rsidRDefault="004A3596" w:rsidP="00D021E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</w:t>
      </w:r>
    </w:p>
    <w:p w:rsidR="00DE293E" w:rsidRDefault="00DE293E" w:rsidP="00D02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методологии расчета базовой страховой премии для обязательного страхования гражданской ответственности владельцев транспортных средств </w:t>
      </w:r>
    </w:p>
    <w:p w:rsidR="00DE293E" w:rsidRDefault="00DE293E" w:rsidP="00D02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38B" w:rsidRPr="008D3D11" w:rsidRDefault="005F038B" w:rsidP="00D02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D11">
        <w:rPr>
          <w:rFonts w:ascii="Times New Roman" w:hAnsi="Times New Roman" w:cs="Times New Roman"/>
          <w:sz w:val="24"/>
          <w:szCs w:val="24"/>
        </w:rPr>
        <w:t xml:space="preserve">Утверждено решением правления </w:t>
      </w:r>
    </w:p>
    <w:p w:rsidR="005F038B" w:rsidRPr="008D3D11" w:rsidRDefault="005F038B" w:rsidP="00D02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D11">
        <w:rPr>
          <w:rFonts w:ascii="Times New Roman" w:hAnsi="Times New Roman" w:cs="Times New Roman"/>
          <w:sz w:val="24"/>
          <w:szCs w:val="24"/>
        </w:rPr>
        <w:t>Приднестровского республиканского банка</w:t>
      </w:r>
    </w:p>
    <w:p w:rsidR="005F038B" w:rsidRPr="008D3D11" w:rsidRDefault="005F038B" w:rsidP="00D02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D11">
        <w:rPr>
          <w:rFonts w:ascii="Times New Roman" w:hAnsi="Times New Roman" w:cs="Times New Roman"/>
          <w:sz w:val="24"/>
          <w:szCs w:val="24"/>
        </w:rPr>
        <w:t>Протокол N ____ от ___ _______ 2018 года</w:t>
      </w:r>
    </w:p>
    <w:p w:rsidR="005F038B" w:rsidRPr="008D3D11" w:rsidRDefault="005F038B" w:rsidP="00D021EA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3D11">
        <w:rPr>
          <w:rFonts w:ascii="Times New Roman" w:hAnsi="Times New Roman" w:cs="Times New Roman"/>
          <w:color w:val="auto"/>
          <w:sz w:val="24"/>
          <w:szCs w:val="24"/>
        </w:rPr>
        <w:t>Зарегистрировано Министерством юстиции</w:t>
      </w:r>
    </w:p>
    <w:p w:rsidR="005F038B" w:rsidRPr="008D3D11" w:rsidRDefault="005F038B" w:rsidP="00D021EA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3D11">
        <w:rPr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8D3D11">
        <w:rPr>
          <w:rFonts w:ascii="Times New Roman" w:hAnsi="Times New Roman" w:cs="Times New Roman"/>
          <w:sz w:val="24"/>
          <w:szCs w:val="24"/>
        </w:rPr>
        <w:t>___ ________ 2018 года</w:t>
      </w:r>
    </w:p>
    <w:p w:rsidR="005F038B" w:rsidRPr="008D3D11" w:rsidRDefault="005F038B" w:rsidP="00D021EA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D3D11">
        <w:rPr>
          <w:rFonts w:ascii="Times New Roman" w:hAnsi="Times New Roman" w:cs="Times New Roman"/>
          <w:color w:val="auto"/>
          <w:sz w:val="24"/>
          <w:szCs w:val="24"/>
        </w:rPr>
        <w:t xml:space="preserve">Регистрационный N </w:t>
      </w:r>
      <w:r w:rsidRPr="008D3D1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3D11">
        <w:rPr>
          <w:rFonts w:ascii="Times New Roman" w:hAnsi="Times New Roman" w:cs="Times New Roman"/>
          <w:sz w:val="24"/>
          <w:szCs w:val="24"/>
        </w:rPr>
        <w:t>__</w:t>
      </w:r>
    </w:p>
    <w:p w:rsidR="005F038B" w:rsidRPr="00DE293E" w:rsidRDefault="005F038B" w:rsidP="008E2D6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16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</w:t>
      </w:r>
      <w:r w:rsidR="004A3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96">
        <w:rPr>
          <w:rFonts w:ascii="Times New Roman" w:hAnsi="Times New Roman" w:cs="Times New Roman"/>
          <w:sz w:val="24"/>
          <w:szCs w:val="24"/>
        </w:rPr>
        <w:t>Указание</w:t>
      </w:r>
      <w:r w:rsidRPr="00E62CE5">
        <w:rPr>
          <w:rFonts w:ascii="Times New Roman" w:hAnsi="Times New Roman" w:cs="Times New Roman"/>
          <w:sz w:val="24"/>
          <w:szCs w:val="24"/>
        </w:rPr>
        <w:t xml:space="preserve"> </w:t>
      </w:r>
      <w:r w:rsidRPr="00B92169">
        <w:rPr>
          <w:rFonts w:ascii="Times New Roman" w:hAnsi="Times New Roman" w:cs="Times New Roman"/>
          <w:sz w:val="24"/>
          <w:szCs w:val="24"/>
        </w:rPr>
        <w:t>разработан</w:t>
      </w:r>
      <w:r w:rsidR="004A3596">
        <w:rPr>
          <w:rFonts w:ascii="Times New Roman" w:hAnsi="Times New Roman" w:cs="Times New Roman"/>
          <w:sz w:val="24"/>
          <w:szCs w:val="24"/>
        </w:rPr>
        <w:t>о</w:t>
      </w:r>
      <w:r w:rsidRPr="00B92169">
        <w:rPr>
          <w:rFonts w:ascii="Times New Roman" w:hAnsi="Times New Roman" w:cs="Times New Roman"/>
          <w:sz w:val="24"/>
          <w:szCs w:val="24"/>
        </w:rPr>
        <w:t xml:space="preserve"> на</w:t>
      </w:r>
      <w:r w:rsidRPr="00E62CE5">
        <w:rPr>
          <w:rFonts w:ascii="Times New Roman" w:hAnsi="Times New Roman" w:cs="Times New Roman"/>
          <w:sz w:val="24"/>
          <w:szCs w:val="24"/>
        </w:rPr>
        <w:t xml:space="preserve">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D4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6D45">
        <w:rPr>
          <w:rFonts w:ascii="Times New Roman" w:hAnsi="Times New Roman" w:cs="Times New Roman"/>
          <w:sz w:val="24"/>
          <w:szCs w:val="24"/>
        </w:rPr>
        <w:t xml:space="preserve"> Приднестровской </w:t>
      </w:r>
      <w:r w:rsidRPr="00F304CB">
        <w:rPr>
          <w:rFonts w:ascii="Times New Roman" w:hAnsi="Times New Roman" w:cs="Times New Roman"/>
          <w:sz w:val="24"/>
          <w:szCs w:val="24"/>
        </w:rPr>
        <w:t>Молдавской Республики от 21 января 2008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04C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04CB">
        <w:rPr>
          <w:rFonts w:ascii="Times New Roman" w:hAnsi="Times New Roman" w:cs="Times New Roman"/>
          <w:sz w:val="24"/>
          <w:szCs w:val="24"/>
        </w:rPr>
        <w:t> 392-З-IV «Об организации страхового дела» (САЗ 08-3) в действующей редакции, Закона Приднестровской Молдавской Республики от</w:t>
      </w:r>
      <w:r w:rsidR="00DE293E">
        <w:rPr>
          <w:rFonts w:ascii="Times New Roman" w:hAnsi="Times New Roman" w:cs="Times New Roman"/>
          <w:sz w:val="24"/>
          <w:szCs w:val="24"/>
        </w:rPr>
        <w:t xml:space="preserve"> </w:t>
      </w:r>
      <w:r w:rsidRPr="00F304CB">
        <w:rPr>
          <w:rFonts w:ascii="Times New Roman" w:hAnsi="Times New Roman" w:cs="Times New Roman"/>
          <w:sz w:val="24"/>
          <w:szCs w:val="24"/>
        </w:rPr>
        <w:t>7 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CB">
        <w:rPr>
          <w:rFonts w:ascii="Times New Roman" w:hAnsi="Times New Roman" w:cs="Times New Roman"/>
          <w:sz w:val="24"/>
          <w:szCs w:val="24"/>
        </w:rPr>
        <w:t>2007</w:t>
      </w:r>
      <w:r w:rsidR="00DE293E">
        <w:rPr>
          <w:rFonts w:ascii="Times New Roman" w:hAnsi="Times New Roman" w:cs="Times New Roman"/>
          <w:sz w:val="24"/>
          <w:szCs w:val="24"/>
        </w:rPr>
        <w:t> </w:t>
      </w:r>
      <w:r w:rsidRPr="00F304C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304CB">
        <w:rPr>
          <w:rFonts w:ascii="Times New Roman" w:hAnsi="Times New Roman" w:cs="Times New Roman"/>
          <w:sz w:val="24"/>
          <w:szCs w:val="24"/>
        </w:rPr>
        <w:t> 212-З-IV «О центральном банке Приднестровской Молдавской Республики»</w:t>
      </w:r>
      <w:r w:rsidR="00DE293E">
        <w:rPr>
          <w:rFonts w:ascii="Times New Roman" w:hAnsi="Times New Roman" w:cs="Times New Roman"/>
          <w:sz w:val="24"/>
          <w:szCs w:val="24"/>
        </w:rPr>
        <w:br/>
      </w:r>
      <w:r w:rsidRPr="00F304CB">
        <w:rPr>
          <w:rFonts w:ascii="Times New Roman" w:hAnsi="Times New Roman" w:cs="Times New Roman"/>
          <w:sz w:val="24"/>
          <w:szCs w:val="24"/>
        </w:rPr>
        <w:t>(САЗ 07-20)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действующей редакции, Закона Приднестровской Молдавской Республики </w:t>
      </w:r>
      <w:r w:rsidRPr="00B471BD">
        <w:rPr>
          <w:rFonts w:ascii="Times New Roman" w:hAnsi="Times New Roman" w:cs="Times New Roman"/>
          <w:sz w:val="24"/>
          <w:szCs w:val="24"/>
        </w:rPr>
        <w:t>от 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71BD">
        <w:rPr>
          <w:rFonts w:ascii="Times New Roman" w:hAnsi="Times New Roman" w:cs="Times New Roman"/>
          <w:sz w:val="24"/>
          <w:szCs w:val="24"/>
        </w:rPr>
        <w:t>января 2017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71B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471B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71BD">
        <w:rPr>
          <w:rFonts w:ascii="Times New Roman" w:hAnsi="Times New Roman" w:cs="Times New Roman"/>
          <w:sz w:val="24"/>
          <w:szCs w:val="24"/>
        </w:rPr>
        <w:t> 18-З-</w:t>
      </w:r>
      <w:r w:rsidRPr="00B471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7409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обязательном страховании гражданской ответственности владельцев транспортных средств» (САЗ 17-04)</w:t>
      </w:r>
      <w:r w:rsidRPr="00F304CB">
        <w:rPr>
          <w:rFonts w:ascii="Times New Roman" w:hAnsi="Times New Roman" w:cs="Times New Roman"/>
          <w:sz w:val="24"/>
          <w:szCs w:val="24"/>
        </w:rPr>
        <w:t xml:space="preserve"> </w:t>
      </w:r>
      <w:r w:rsidR="00DE293E">
        <w:rPr>
          <w:rFonts w:ascii="Times New Roman" w:hAnsi="Times New Roman" w:cs="Times New Roman"/>
          <w:sz w:val="24"/>
          <w:szCs w:val="24"/>
        </w:rPr>
        <w:t xml:space="preserve">в действующей редакции в целях обеспечения оптимального механизма реализации обязательного страхования гражданской ответственности владельцев транспортных средств </w:t>
      </w:r>
      <w:r w:rsidR="00DE293E" w:rsidRPr="00F304CB">
        <w:rPr>
          <w:rFonts w:ascii="Times New Roman" w:hAnsi="Times New Roman" w:cs="Times New Roman"/>
          <w:sz w:val="24"/>
          <w:szCs w:val="24"/>
        </w:rPr>
        <w:t xml:space="preserve">и устанавливает </w:t>
      </w:r>
      <w:r w:rsidR="00DE293E">
        <w:rPr>
          <w:rFonts w:ascii="Times New Roman" w:hAnsi="Times New Roman" w:cs="Times New Roman"/>
          <w:sz w:val="24"/>
          <w:szCs w:val="24"/>
        </w:rPr>
        <w:t xml:space="preserve">методологию расчета базовой страховой </w:t>
      </w:r>
      <w:r w:rsidR="00DE293E" w:rsidRPr="00DE293E">
        <w:rPr>
          <w:rFonts w:ascii="Times New Roman" w:hAnsi="Times New Roman" w:cs="Times New Roman"/>
          <w:sz w:val="24"/>
          <w:szCs w:val="24"/>
        </w:rPr>
        <w:t>премии и корректирующи</w:t>
      </w:r>
      <w:r w:rsidR="00BF08F3">
        <w:rPr>
          <w:rFonts w:ascii="Times New Roman" w:hAnsi="Times New Roman" w:cs="Times New Roman"/>
          <w:sz w:val="24"/>
          <w:szCs w:val="24"/>
        </w:rPr>
        <w:t>е</w:t>
      </w:r>
      <w:r w:rsidR="00DE293E" w:rsidRPr="00DE293E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BF08F3">
        <w:rPr>
          <w:rFonts w:ascii="Times New Roman" w:hAnsi="Times New Roman" w:cs="Times New Roman"/>
          <w:sz w:val="24"/>
          <w:szCs w:val="24"/>
        </w:rPr>
        <w:t>ы</w:t>
      </w:r>
      <w:r w:rsidR="00DE293E" w:rsidRPr="00DE293E">
        <w:rPr>
          <w:rFonts w:ascii="Times New Roman" w:hAnsi="Times New Roman" w:cs="Times New Roman"/>
          <w:sz w:val="24"/>
          <w:szCs w:val="24"/>
        </w:rPr>
        <w:t xml:space="preserve"> для</w:t>
      </w:r>
      <w:r w:rsidR="00DE293E">
        <w:rPr>
          <w:rFonts w:ascii="Times New Roman" w:hAnsi="Times New Roman" w:cs="Times New Roman"/>
          <w:sz w:val="24"/>
          <w:szCs w:val="24"/>
        </w:rPr>
        <w:t xml:space="preserve"> </w:t>
      </w:r>
      <w:r w:rsidR="00DE293E" w:rsidRPr="006300E3">
        <w:rPr>
          <w:rFonts w:ascii="Times New Roman" w:hAnsi="Times New Roman" w:cs="Times New Roman"/>
          <w:sz w:val="24"/>
          <w:szCs w:val="24"/>
        </w:rPr>
        <w:t xml:space="preserve">обязательного страхования гражданской ответственности </w:t>
      </w:r>
      <w:r w:rsidR="00DE293E">
        <w:rPr>
          <w:rFonts w:ascii="Times New Roman" w:hAnsi="Times New Roman" w:cs="Times New Roman"/>
          <w:sz w:val="24"/>
          <w:szCs w:val="24"/>
        </w:rPr>
        <w:t>владельцев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38B" w:rsidRPr="00956A5D" w:rsidRDefault="005F038B" w:rsidP="00771920">
      <w:pPr>
        <w:pStyle w:val="a3"/>
        <w:spacing w:before="120" w:after="120"/>
        <w:ind w:left="142" w:hanging="22"/>
        <w:contextualSpacing w:val="0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3C22C2">
        <w:rPr>
          <w:rFonts w:ascii="Times New Roman" w:hAnsi="Times New Roman" w:cs="Times New Roman"/>
          <w:kern w:val="36"/>
          <w:sz w:val="24"/>
          <w:szCs w:val="24"/>
        </w:rPr>
        <w:t xml:space="preserve">Глава 1. </w:t>
      </w:r>
      <w:r>
        <w:rPr>
          <w:rFonts w:ascii="Times New Roman" w:hAnsi="Times New Roman" w:cs="Times New Roman"/>
          <w:kern w:val="36"/>
          <w:sz w:val="24"/>
          <w:szCs w:val="24"/>
        </w:rPr>
        <w:t>Общие положения</w:t>
      </w:r>
    </w:p>
    <w:p w:rsidR="00DE293E" w:rsidRPr="0084294C" w:rsidRDefault="00DE293E" w:rsidP="00C5103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84294C">
        <w:rPr>
          <w:rFonts w:ascii="Times New Roman" w:hAnsi="Times New Roman" w:cs="Times New Roman"/>
          <w:sz w:val="24"/>
          <w:szCs w:val="24"/>
        </w:rPr>
        <w:t xml:space="preserve">Настоящим Указанием Приднестровский республиканский банк устанавливает методику расчета базовой страховой премии для целей пересмотра утвержденных Законом Приднестровской Молдавской Республики «Об обязательном страховании гражданской ответственности владельцев транспортных средств» базовой страховой премии и </w:t>
      </w:r>
      <w:r w:rsidRPr="00BF08F3">
        <w:rPr>
          <w:rFonts w:ascii="Times New Roman" w:hAnsi="Times New Roman" w:cs="Times New Roman"/>
          <w:sz w:val="24"/>
          <w:szCs w:val="24"/>
        </w:rPr>
        <w:t>корректирующи</w:t>
      </w:r>
      <w:r w:rsidR="00BF08F3" w:rsidRPr="00BF08F3">
        <w:rPr>
          <w:rFonts w:ascii="Times New Roman" w:hAnsi="Times New Roman" w:cs="Times New Roman"/>
          <w:sz w:val="24"/>
          <w:szCs w:val="24"/>
        </w:rPr>
        <w:t>е</w:t>
      </w:r>
      <w:r w:rsidRPr="00BF08F3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BF08F3" w:rsidRPr="00BF08F3">
        <w:rPr>
          <w:rFonts w:ascii="Times New Roman" w:hAnsi="Times New Roman" w:cs="Times New Roman"/>
          <w:sz w:val="24"/>
          <w:szCs w:val="24"/>
        </w:rPr>
        <w:t>ы</w:t>
      </w:r>
      <w:r w:rsidRPr="00BF08F3">
        <w:rPr>
          <w:rFonts w:ascii="Times New Roman" w:hAnsi="Times New Roman" w:cs="Times New Roman"/>
          <w:sz w:val="24"/>
          <w:szCs w:val="24"/>
        </w:rPr>
        <w:t>. Для расчета актуального размера базовой страховой</w:t>
      </w:r>
      <w:r w:rsidRPr="0084294C">
        <w:rPr>
          <w:rFonts w:ascii="Times New Roman" w:hAnsi="Times New Roman" w:cs="Times New Roman"/>
          <w:sz w:val="24"/>
          <w:szCs w:val="24"/>
        </w:rPr>
        <w:t xml:space="preserve"> премии на основании методики расчета устанавливаемой настоящим Указанием Приднестровским республиканским банком используются:</w:t>
      </w:r>
    </w:p>
    <w:p w:rsidR="005F038B" w:rsidRPr="0057451B" w:rsidRDefault="005F038B" w:rsidP="00C5103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а) автоматизированн</w:t>
      </w:r>
      <w:r w:rsidR="00DE293E" w:rsidRPr="0057451B">
        <w:rPr>
          <w:rFonts w:ascii="Times New Roman" w:hAnsi="Times New Roman" w:cs="Times New Roman"/>
          <w:sz w:val="24"/>
          <w:szCs w:val="24"/>
        </w:rPr>
        <w:t>ая</w:t>
      </w:r>
      <w:r w:rsidRPr="0057451B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DE293E" w:rsidRPr="0057451B">
        <w:rPr>
          <w:rFonts w:ascii="Times New Roman" w:hAnsi="Times New Roman" w:cs="Times New Roman"/>
          <w:sz w:val="24"/>
          <w:szCs w:val="24"/>
        </w:rPr>
        <w:t>ая</w:t>
      </w:r>
      <w:r w:rsidRPr="0057451B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DE293E" w:rsidRPr="0057451B">
        <w:rPr>
          <w:rFonts w:ascii="Times New Roman" w:hAnsi="Times New Roman" w:cs="Times New Roman"/>
          <w:sz w:val="24"/>
          <w:szCs w:val="24"/>
        </w:rPr>
        <w:t>а</w:t>
      </w:r>
      <w:r w:rsidRPr="0057451B">
        <w:rPr>
          <w:rFonts w:ascii="Times New Roman" w:hAnsi="Times New Roman" w:cs="Times New Roman"/>
          <w:sz w:val="24"/>
          <w:szCs w:val="24"/>
        </w:rPr>
        <w:t xml:space="preserve"> обязательного страхования, содержащ</w:t>
      </w:r>
      <w:r w:rsidR="00DE293E" w:rsidRPr="0057451B">
        <w:rPr>
          <w:rFonts w:ascii="Times New Roman" w:hAnsi="Times New Roman" w:cs="Times New Roman"/>
          <w:sz w:val="24"/>
          <w:szCs w:val="24"/>
        </w:rPr>
        <w:t>ая</w:t>
      </w:r>
      <w:r w:rsidRPr="0057451B">
        <w:rPr>
          <w:rFonts w:ascii="Times New Roman" w:hAnsi="Times New Roman" w:cs="Times New Roman"/>
          <w:sz w:val="24"/>
          <w:szCs w:val="24"/>
        </w:rPr>
        <w:t xml:space="preserve"> сведения о договорах обязательного страхования, страховых случаях, транспортных средствах и об их владельцах, статистические и иные необходимые сведения об обязательном страховании;</w:t>
      </w:r>
    </w:p>
    <w:p w:rsidR="005F038B" w:rsidRPr="0057451B" w:rsidRDefault="00640764" w:rsidP="008E2D6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б</w:t>
      </w:r>
      <w:r w:rsidR="005F038B" w:rsidRPr="0057451B">
        <w:rPr>
          <w:rFonts w:ascii="Times New Roman" w:hAnsi="Times New Roman" w:cs="Times New Roman"/>
          <w:sz w:val="24"/>
          <w:szCs w:val="24"/>
        </w:rPr>
        <w:t xml:space="preserve">) сведения из </w:t>
      </w:r>
      <w:r w:rsidR="005F038B" w:rsidRPr="0057451B">
        <w:rPr>
          <w:rFonts w:ascii="Times New Roman" w:eastAsia="Calibri" w:hAnsi="Times New Roman" w:cs="Times New Roman"/>
          <w:sz w:val="24"/>
          <w:szCs w:val="24"/>
        </w:rPr>
        <w:t>единого государственного реестра субъектов страхового дела;</w:t>
      </w:r>
    </w:p>
    <w:p w:rsidR="005F038B" w:rsidRPr="0057451B" w:rsidRDefault="00640764" w:rsidP="008E2D6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в</w:t>
      </w:r>
      <w:r w:rsidR="005F038B" w:rsidRPr="0057451B">
        <w:rPr>
          <w:rFonts w:ascii="Times New Roman" w:hAnsi="Times New Roman" w:cs="Times New Roman"/>
          <w:sz w:val="24"/>
          <w:szCs w:val="24"/>
        </w:rPr>
        <w:t xml:space="preserve">) сведения из </w:t>
      </w:r>
      <w:r w:rsidR="005F038B" w:rsidRPr="0057451B">
        <w:rPr>
          <w:rFonts w:ascii="Times New Roman" w:eastAsia="Calibri" w:hAnsi="Times New Roman" w:cs="Times New Roman"/>
          <w:sz w:val="24"/>
          <w:szCs w:val="24"/>
        </w:rPr>
        <w:t>реестра объединений субъектов страхового дела;</w:t>
      </w:r>
    </w:p>
    <w:p w:rsidR="005F038B" w:rsidRPr="0057451B" w:rsidRDefault="00640764" w:rsidP="008E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51B">
        <w:rPr>
          <w:rFonts w:ascii="Times New Roman" w:hAnsi="Times New Roman" w:cs="Times New Roman"/>
          <w:sz w:val="24"/>
          <w:szCs w:val="24"/>
        </w:rPr>
        <w:t>г</w:t>
      </w:r>
      <w:r w:rsidR="005F038B" w:rsidRPr="0057451B">
        <w:rPr>
          <w:rFonts w:ascii="Times New Roman" w:hAnsi="Times New Roman" w:cs="Times New Roman"/>
          <w:sz w:val="24"/>
          <w:szCs w:val="24"/>
        </w:rPr>
        <w:t>) сведения и информаци</w:t>
      </w:r>
      <w:r w:rsidR="009A23F3" w:rsidRPr="0057451B">
        <w:rPr>
          <w:rFonts w:ascii="Times New Roman" w:hAnsi="Times New Roman" w:cs="Times New Roman"/>
          <w:sz w:val="24"/>
          <w:szCs w:val="24"/>
        </w:rPr>
        <w:t>я</w:t>
      </w:r>
      <w:r w:rsidR="005F038B" w:rsidRPr="0057451B">
        <w:rPr>
          <w:rFonts w:ascii="Times New Roman" w:hAnsi="Times New Roman" w:cs="Times New Roman"/>
          <w:sz w:val="24"/>
          <w:szCs w:val="24"/>
        </w:rPr>
        <w:t>, предоставляемые страховщикам</w:t>
      </w:r>
      <w:r w:rsidR="002112C4" w:rsidRPr="0057451B">
        <w:rPr>
          <w:rFonts w:ascii="Times New Roman" w:hAnsi="Times New Roman" w:cs="Times New Roman"/>
          <w:sz w:val="24"/>
          <w:szCs w:val="24"/>
        </w:rPr>
        <w:t>и</w:t>
      </w:r>
      <w:r w:rsidR="005F038B" w:rsidRPr="0057451B">
        <w:rPr>
          <w:rFonts w:ascii="Times New Roman" w:hAnsi="Times New Roman" w:cs="Times New Roman"/>
          <w:sz w:val="24"/>
          <w:szCs w:val="24"/>
        </w:rPr>
        <w:t xml:space="preserve"> и </w:t>
      </w:r>
      <w:r w:rsidR="00511250" w:rsidRPr="0057451B">
        <w:rPr>
          <w:rFonts w:ascii="Times New Roman" w:hAnsi="Times New Roman" w:cs="Times New Roman"/>
          <w:sz w:val="24"/>
          <w:szCs w:val="24"/>
        </w:rPr>
        <w:t>Ассоциаци</w:t>
      </w:r>
      <w:r w:rsidR="002112C4" w:rsidRPr="0057451B">
        <w:rPr>
          <w:rFonts w:ascii="Times New Roman" w:hAnsi="Times New Roman" w:cs="Times New Roman"/>
          <w:sz w:val="24"/>
          <w:szCs w:val="24"/>
        </w:rPr>
        <w:t>ей</w:t>
      </w:r>
      <w:r w:rsidR="00511250" w:rsidRPr="0057451B">
        <w:rPr>
          <w:rFonts w:ascii="Times New Roman" w:hAnsi="Times New Roman" w:cs="Times New Roman"/>
          <w:sz w:val="24"/>
          <w:szCs w:val="24"/>
        </w:rPr>
        <w:t xml:space="preserve"> страховщиков автотранспортных средств (далее – АСАС)</w:t>
      </w:r>
      <w:r w:rsidR="002112C4" w:rsidRPr="0057451B">
        <w:rPr>
          <w:rFonts w:ascii="Times New Roman" w:hAnsi="Times New Roman" w:cs="Times New Roman"/>
          <w:sz w:val="24"/>
          <w:szCs w:val="24"/>
        </w:rPr>
        <w:t xml:space="preserve"> в Приднестровский республиканский банк, </w:t>
      </w:r>
      <w:r w:rsidR="009A23F3" w:rsidRPr="0057451B">
        <w:rPr>
          <w:rFonts w:ascii="Times New Roman" w:hAnsi="Times New Roman" w:cs="Times New Roman"/>
          <w:sz w:val="24"/>
          <w:szCs w:val="24"/>
        </w:rPr>
        <w:t xml:space="preserve">об учете ущерба, о договорах перестрахования, а также получаемые </w:t>
      </w:r>
      <w:r w:rsidR="005F038B" w:rsidRPr="0057451B">
        <w:rPr>
          <w:rFonts w:ascii="Times New Roman" w:hAnsi="Times New Roman" w:cs="Times New Roman"/>
          <w:sz w:val="24"/>
          <w:szCs w:val="24"/>
        </w:rPr>
        <w:t xml:space="preserve">по их запросам органами внутренних дел, </w:t>
      </w:r>
      <w:r w:rsidR="009A23F3" w:rsidRPr="0057451B">
        <w:rPr>
          <w:rFonts w:ascii="Times New Roman" w:hAnsi="Times New Roman" w:cs="Times New Roman"/>
          <w:sz w:val="24"/>
          <w:szCs w:val="24"/>
        </w:rPr>
        <w:t xml:space="preserve">в том числе посредством </w:t>
      </w:r>
      <w:r w:rsidR="005F038B" w:rsidRPr="0057451B">
        <w:rPr>
          <w:rFonts w:ascii="Times New Roman" w:hAnsi="Times New Roman" w:cs="Times New Roman"/>
          <w:sz w:val="24"/>
          <w:szCs w:val="24"/>
        </w:rPr>
        <w:t>электронн</w:t>
      </w:r>
      <w:r w:rsidR="005351AD" w:rsidRPr="0057451B">
        <w:rPr>
          <w:rFonts w:ascii="Times New Roman" w:hAnsi="Times New Roman" w:cs="Times New Roman"/>
          <w:sz w:val="24"/>
          <w:szCs w:val="24"/>
        </w:rPr>
        <w:t>о</w:t>
      </w:r>
      <w:r w:rsidR="009A23F3" w:rsidRPr="0057451B">
        <w:rPr>
          <w:rFonts w:ascii="Times New Roman" w:hAnsi="Times New Roman" w:cs="Times New Roman"/>
          <w:sz w:val="24"/>
          <w:szCs w:val="24"/>
        </w:rPr>
        <w:t>го</w:t>
      </w:r>
      <w:r w:rsidR="005F038B" w:rsidRPr="0057451B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9A23F3" w:rsidRPr="0057451B">
        <w:rPr>
          <w:rFonts w:ascii="Times New Roman" w:hAnsi="Times New Roman" w:cs="Times New Roman"/>
          <w:sz w:val="24"/>
          <w:szCs w:val="24"/>
        </w:rPr>
        <w:t>я</w:t>
      </w:r>
      <w:r w:rsidR="005F038B" w:rsidRPr="0057451B">
        <w:rPr>
          <w:rFonts w:ascii="Times New Roman" w:hAnsi="Times New Roman" w:cs="Times New Roman"/>
          <w:sz w:val="24"/>
          <w:szCs w:val="24"/>
        </w:rPr>
        <w:t>, о водительских удостоверениях лиц, допущенных к управлению транспортными средствами, о регистрации транспортных средств и зафиксированных сотрудниками милиции дор</w:t>
      </w:r>
      <w:r w:rsidR="009A23F3" w:rsidRPr="0057451B">
        <w:rPr>
          <w:rFonts w:ascii="Times New Roman" w:hAnsi="Times New Roman" w:cs="Times New Roman"/>
          <w:sz w:val="24"/>
          <w:szCs w:val="24"/>
        </w:rPr>
        <w:t>ожно-транспортных происшествиях;</w:t>
      </w:r>
      <w:proofErr w:type="gramEnd"/>
    </w:p>
    <w:p w:rsidR="009A23F3" w:rsidRPr="0057451B" w:rsidRDefault="009A23F3" w:rsidP="008E2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lastRenderedPageBreak/>
        <w:t xml:space="preserve">д) информация о </w:t>
      </w:r>
      <w:r w:rsidR="00D82A94" w:rsidRPr="0057451B">
        <w:rPr>
          <w:rFonts w:ascii="Times New Roman" w:hAnsi="Times New Roman" w:cs="Times New Roman"/>
          <w:sz w:val="24"/>
          <w:szCs w:val="24"/>
        </w:rPr>
        <w:t xml:space="preserve">прогнозируемом уровне инфляции и </w:t>
      </w:r>
      <w:r w:rsidRPr="0057451B">
        <w:rPr>
          <w:rFonts w:ascii="Times New Roman" w:hAnsi="Times New Roman" w:cs="Times New Roman"/>
          <w:sz w:val="24"/>
          <w:szCs w:val="24"/>
        </w:rPr>
        <w:t>среднегодовом коэффициенте инфляции в соответствии с официальными источниками Министерства экономического развития Приднестровской Молдавской Республики, Приднестровского республиканского банка.</w:t>
      </w:r>
    </w:p>
    <w:p w:rsidR="005F038B" w:rsidRPr="0057451B" w:rsidRDefault="005F038B" w:rsidP="008E2D6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Основными понятиями, используемыми в настояще</w:t>
      </w:r>
      <w:r w:rsidR="004A3596" w:rsidRPr="0057451B">
        <w:rPr>
          <w:rFonts w:ascii="Times New Roman" w:hAnsi="Times New Roman" w:cs="Times New Roman"/>
          <w:sz w:val="24"/>
          <w:szCs w:val="24"/>
        </w:rPr>
        <w:t>м</w:t>
      </w:r>
      <w:r w:rsidRPr="0057451B">
        <w:rPr>
          <w:rFonts w:ascii="Times New Roman" w:hAnsi="Times New Roman" w:cs="Times New Roman"/>
          <w:sz w:val="24"/>
          <w:szCs w:val="24"/>
        </w:rPr>
        <w:t xml:space="preserve"> </w:t>
      </w:r>
      <w:r w:rsidR="004A3596" w:rsidRPr="0057451B">
        <w:rPr>
          <w:rFonts w:ascii="Times New Roman" w:hAnsi="Times New Roman" w:cs="Times New Roman"/>
          <w:sz w:val="24"/>
          <w:szCs w:val="24"/>
        </w:rPr>
        <w:t>Указании</w:t>
      </w:r>
      <w:r w:rsidRPr="0057451B">
        <w:rPr>
          <w:rFonts w:ascii="Times New Roman" w:hAnsi="Times New Roman" w:cs="Times New Roman"/>
          <w:sz w:val="24"/>
          <w:szCs w:val="24"/>
        </w:rPr>
        <w:t>, являются:</w:t>
      </w:r>
    </w:p>
    <w:p w:rsidR="005F038B" w:rsidRPr="0057451B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а) чистая премия – премия, покрывающая стоимость страхового риска, без учета каких-либо расходов страховщика и маржи прибыли;</w:t>
      </w:r>
    </w:p>
    <w:p w:rsidR="005F038B" w:rsidRPr="0057451B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б) рисковая премия – чистая премия, к которой прибавляется рисковая маржа;</w:t>
      </w:r>
    </w:p>
    <w:p w:rsidR="009B2108" w:rsidRPr="0057451B" w:rsidRDefault="009B2108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в) базовая страховая премия – средняя годовая премия, установленная для одной единицы транспорта в соответствии с законодательным актом Приднестровской Молдавской Республики, регламентирующим порядок обязательного страхования гражданской ответственности владельцев транспортных средств</w:t>
      </w:r>
      <w:r w:rsidR="000C0648" w:rsidRPr="0057451B">
        <w:rPr>
          <w:rFonts w:ascii="Times New Roman" w:hAnsi="Times New Roman" w:cs="Times New Roman"/>
          <w:sz w:val="24"/>
          <w:szCs w:val="24"/>
        </w:rPr>
        <w:t>, состоящая из</w:t>
      </w:r>
      <w:r w:rsidR="00F15AEB" w:rsidRPr="0057451B">
        <w:rPr>
          <w:rFonts w:ascii="Times New Roman" w:hAnsi="Times New Roman" w:cs="Times New Roman"/>
          <w:sz w:val="24"/>
          <w:szCs w:val="24"/>
        </w:rPr>
        <w:t xml:space="preserve"> рисковой премии и доли нагрузки</w:t>
      </w:r>
      <w:r w:rsidRPr="0057451B">
        <w:rPr>
          <w:rFonts w:ascii="Times New Roman" w:hAnsi="Times New Roman" w:cs="Times New Roman"/>
          <w:sz w:val="24"/>
          <w:szCs w:val="24"/>
        </w:rPr>
        <w:t>;</w:t>
      </w:r>
    </w:p>
    <w:p w:rsidR="005F038B" w:rsidRPr="0057451B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г) страховая премия – премия</w:t>
      </w:r>
      <w:r w:rsidR="001A2647" w:rsidRPr="0057451B">
        <w:rPr>
          <w:rFonts w:ascii="Times New Roman" w:hAnsi="Times New Roman" w:cs="Times New Roman"/>
          <w:sz w:val="24"/>
          <w:szCs w:val="24"/>
        </w:rPr>
        <w:t xml:space="preserve"> для одной единицы транспорта</w:t>
      </w:r>
      <w:r w:rsidRPr="0057451B">
        <w:rPr>
          <w:rFonts w:ascii="Times New Roman" w:hAnsi="Times New Roman" w:cs="Times New Roman"/>
          <w:sz w:val="24"/>
          <w:szCs w:val="24"/>
        </w:rPr>
        <w:t>, рассчитанная страховщиком</w:t>
      </w:r>
      <w:r w:rsidR="000C0648" w:rsidRPr="0057451B">
        <w:rPr>
          <w:rFonts w:ascii="Times New Roman" w:hAnsi="Times New Roman" w:cs="Times New Roman"/>
          <w:sz w:val="24"/>
          <w:szCs w:val="24"/>
        </w:rPr>
        <w:t xml:space="preserve"> в зависимости от базовой страховой премии и корректирующих коэффициентов,</w:t>
      </w:r>
      <w:r w:rsidRPr="0057451B">
        <w:rPr>
          <w:rFonts w:ascii="Times New Roman" w:hAnsi="Times New Roman" w:cs="Times New Roman"/>
          <w:sz w:val="24"/>
          <w:szCs w:val="24"/>
        </w:rPr>
        <w:t xml:space="preserve"> и установленная в договоре страхования </w:t>
      </w:r>
      <w:r w:rsidR="000C0648" w:rsidRPr="0057451B">
        <w:rPr>
          <w:rFonts w:ascii="Times New Roman" w:hAnsi="Times New Roman" w:cs="Times New Roman"/>
          <w:sz w:val="24"/>
          <w:szCs w:val="24"/>
        </w:rPr>
        <w:t>по договоренности со страхователем</w:t>
      </w:r>
      <w:r w:rsidRPr="0057451B">
        <w:rPr>
          <w:rFonts w:ascii="Times New Roman" w:hAnsi="Times New Roman" w:cs="Times New Roman"/>
          <w:sz w:val="24"/>
          <w:szCs w:val="24"/>
        </w:rPr>
        <w:t>;</w:t>
      </w:r>
    </w:p>
    <w:p w:rsidR="005F038B" w:rsidRPr="0057451B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 xml:space="preserve">д) корректирующий коэффициент – коэффициент, определяющий степень риска в зависимости от определенного фактора </w:t>
      </w:r>
      <w:r w:rsidR="00224AC5" w:rsidRPr="0057451B">
        <w:rPr>
          <w:rFonts w:ascii="Times New Roman" w:hAnsi="Times New Roman" w:cs="Times New Roman"/>
          <w:sz w:val="24"/>
          <w:szCs w:val="24"/>
        </w:rPr>
        <w:t>и</w:t>
      </w:r>
      <w:r w:rsidR="001A2647" w:rsidRPr="0057451B">
        <w:rPr>
          <w:rFonts w:ascii="Times New Roman" w:hAnsi="Times New Roman" w:cs="Times New Roman"/>
          <w:sz w:val="24"/>
          <w:szCs w:val="24"/>
        </w:rPr>
        <w:t xml:space="preserve">ли степень доли нагрузки в зависимости от расходов страховщика и (или) маржи прибыли </w:t>
      </w:r>
      <w:r w:rsidRPr="0057451B">
        <w:rPr>
          <w:rFonts w:ascii="Times New Roman" w:hAnsi="Times New Roman" w:cs="Times New Roman"/>
          <w:sz w:val="24"/>
          <w:szCs w:val="24"/>
        </w:rPr>
        <w:t>и применение которого, согласно насто</w:t>
      </w:r>
      <w:r w:rsidR="004A3596" w:rsidRPr="0057451B">
        <w:rPr>
          <w:rFonts w:ascii="Times New Roman" w:hAnsi="Times New Roman" w:cs="Times New Roman"/>
          <w:sz w:val="24"/>
          <w:szCs w:val="24"/>
        </w:rPr>
        <w:t>ящему</w:t>
      </w:r>
      <w:r w:rsidRPr="0057451B">
        <w:rPr>
          <w:rFonts w:ascii="Times New Roman" w:hAnsi="Times New Roman" w:cs="Times New Roman"/>
          <w:sz w:val="24"/>
          <w:szCs w:val="24"/>
        </w:rPr>
        <w:t xml:space="preserve"> </w:t>
      </w:r>
      <w:r w:rsidR="004A3596" w:rsidRPr="0057451B">
        <w:rPr>
          <w:rFonts w:ascii="Times New Roman" w:hAnsi="Times New Roman" w:cs="Times New Roman"/>
          <w:sz w:val="24"/>
          <w:szCs w:val="24"/>
        </w:rPr>
        <w:t>Указанию</w:t>
      </w:r>
      <w:r w:rsidRPr="0057451B">
        <w:rPr>
          <w:rFonts w:ascii="Times New Roman" w:hAnsi="Times New Roman" w:cs="Times New Roman"/>
          <w:sz w:val="24"/>
          <w:szCs w:val="24"/>
        </w:rPr>
        <w:t>, является обязательным при расчете страховой премии;</w:t>
      </w:r>
    </w:p>
    <w:p w:rsidR="005F038B" w:rsidRPr="0057451B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е) частота наступления страховых случаев – число страховых случаев, приходящихся на годовой страховой полис</w:t>
      </w:r>
      <w:r w:rsidR="001A2647" w:rsidRPr="0057451B">
        <w:rPr>
          <w:rFonts w:ascii="Times New Roman" w:hAnsi="Times New Roman" w:cs="Times New Roman"/>
          <w:sz w:val="24"/>
          <w:szCs w:val="24"/>
        </w:rPr>
        <w:t>, подверженный риску</w:t>
      </w:r>
      <w:r w:rsidRPr="0057451B">
        <w:rPr>
          <w:rFonts w:ascii="Times New Roman" w:hAnsi="Times New Roman" w:cs="Times New Roman"/>
          <w:sz w:val="24"/>
          <w:szCs w:val="24"/>
        </w:rPr>
        <w:t>;</w:t>
      </w:r>
    </w:p>
    <w:p w:rsidR="005F038B" w:rsidRPr="0057451B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ж) подверженность риску – период действия страхового полиса в течение календарного года;</w:t>
      </w:r>
    </w:p>
    <w:p w:rsidR="009B2108" w:rsidRPr="0057451B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 xml:space="preserve">з) средний размер ущерба – отношение общей суммы ущерба к количеству страховых случаев </w:t>
      </w:r>
      <w:r w:rsidR="009B2108" w:rsidRPr="0057451B">
        <w:rPr>
          <w:rFonts w:ascii="Times New Roman" w:hAnsi="Times New Roman" w:cs="Times New Roman"/>
          <w:sz w:val="24"/>
          <w:szCs w:val="24"/>
        </w:rPr>
        <w:t xml:space="preserve">за расчетный период; </w:t>
      </w:r>
    </w:p>
    <w:p w:rsidR="005F038B" w:rsidRPr="0057451B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и) рисковая маржа – надбавка к чистой премии, призванная компенсировать изменение риска</w:t>
      </w:r>
      <w:r w:rsidR="001A2647" w:rsidRPr="0057451B">
        <w:rPr>
          <w:rFonts w:ascii="Times New Roman" w:hAnsi="Times New Roman" w:cs="Times New Roman"/>
          <w:sz w:val="24"/>
          <w:szCs w:val="24"/>
        </w:rPr>
        <w:t>;</w:t>
      </w:r>
    </w:p>
    <w:p w:rsidR="001A2647" w:rsidRPr="0057451B" w:rsidRDefault="001A2647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к) доля нагрузки – надбавка к определенной рисковой премии, которая включает расходы страховщика и маржу прибыли;</w:t>
      </w:r>
    </w:p>
    <w:p w:rsidR="001A2647" w:rsidRPr="0057451B" w:rsidRDefault="001A2647" w:rsidP="00C510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л) фактор риска – фа</w:t>
      </w:r>
      <w:r w:rsidR="00C5103E" w:rsidRPr="0057451B">
        <w:rPr>
          <w:rFonts w:ascii="Times New Roman" w:hAnsi="Times New Roman" w:cs="Times New Roman"/>
          <w:sz w:val="24"/>
          <w:szCs w:val="24"/>
        </w:rPr>
        <w:t>ктор, влияющий на степень риска.</w:t>
      </w:r>
    </w:p>
    <w:p w:rsidR="005F038B" w:rsidRPr="0057451B" w:rsidRDefault="005F038B" w:rsidP="008E2D6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7451B">
        <w:rPr>
          <w:rFonts w:ascii="Times New Roman" w:hAnsi="Times New Roman" w:cs="Times New Roman"/>
          <w:sz w:val="24"/>
          <w:szCs w:val="24"/>
        </w:rPr>
        <w:t xml:space="preserve">Базовая страховая премия и значение корректирующих коэффициентов рассчитываются актуарными методами на основании статистической информации </w:t>
      </w:r>
      <w:r w:rsidR="00C5103E" w:rsidRPr="0057451B">
        <w:rPr>
          <w:rFonts w:ascii="Times New Roman" w:hAnsi="Times New Roman" w:cs="Times New Roman"/>
          <w:sz w:val="24"/>
          <w:szCs w:val="24"/>
        </w:rPr>
        <w:t xml:space="preserve">о количестве подверженных риску страховых полисов, </w:t>
      </w:r>
      <w:r w:rsidRPr="0057451B">
        <w:rPr>
          <w:rFonts w:ascii="Times New Roman" w:hAnsi="Times New Roman" w:cs="Times New Roman"/>
          <w:sz w:val="24"/>
          <w:szCs w:val="24"/>
        </w:rPr>
        <w:t>полной стоимости ущерба, зарегистрированного по обязательному страхованию автогражданской ответственности, затратах страховщиков, относящихся к данному классу страхования в предыдущем периоде (не менее года), и прогноза ущерба и расходов на период, для которого устанавливается базовая страховая премия.</w:t>
      </w:r>
      <w:proofErr w:type="gramEnd"/>
    </w:p>
    <w:p w:rsidR="005F038B" w:rsidRPr="0057451B" w:rsidRDefault="005F038B" w:rsidP="00D021EA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57451B">
        <w:rPr>
          <w:rFonts w:ascii="Times New Roman" w:hAnsi="Times New Roman" w:cs="Times New Roman"/>
          <w:kern w:val="36"/>
          <w:sz w:val="24"/>
          <w:szCs w:val="24"/>
        </w:rPr>
        <w:t>Глава 2. Расчет базовой страховой премии</w:t>
      </w:r>
    </w:p>
    <w:p w:rsidR="005F038B" w:rsidRPr="0057451B" w:rsidRDefault="005F038B" w:rsidP="008E2D6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Базовая страховая премия рассчитывается путем прибавления к рисковой премии расходов страховщика, маржи прибыли и обязательных платежей.</w:t>
      </w:r>
    </w:p>
    <w:p w:rsidR="009B2108" w:rsidRPr="0057451B" w:rsidRDefault="0084294C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51B">
        <w:rPr>
          <w:rFonts w:ascii="Times New Roman" w:hAnsi="Times New Roman" w:cs="Times New Roman"/>
          <w:sz w:val="24"/>
          <w:szCs w:val="24"/>
        </w:rPr>
        <w:t>а</w:t>
      </w:r>
      <w:r w:rsidR="009B2108" w:rsidRPr="0057451B">
        <w:rPr>
          <w:rFonts w:ascii="Times New Roman" w:hAnsi="Times New Roman" w:cs="Times New Roman"/>
          <w:sz w:val="24"/>
          <w:szCs w:val="24"/>
        </w:rPr>
        <w:t xml:space="preserve">) </w:t>
      </w:r>
      <w:r w:rsidR="00BF08F3" w:rsidRPr="0057451B">
        <w:rPr>
          <w:rFonts w:ascii="Times New Roman" w:hAnsi="Times New Roman" w:cs="Times New Roman"/>
          <w:sz w:val="24"/>
          <w:szCs w:val="24"/>
        </w:rPr>
        <w:t>ч</w:t>
      </w:r>
      <w:r w:rsidR="009B2108" w:rsidRPr="0057451B">
        <w:rPr>
          <w:rFonts w:ascii="Times New Roman" w:hAnsi="Times New Roman" w:cs="Times New Roman"/>
          <w:sz w:val="24"/>
          <w:szCs w:val="24"/>
        </w:rPr>
        <w:t xml:space="preserve">истая премия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9B2108" w:rsidRPr="0057451B">
        <w:rPr>
          <w:rFonts w:ascii="Times New Roman" w:hAnsi="Times New Roman" w:cs="Times New Roman"/>
          <w:sz w:val="24"/>
          <w:szCs w:val="24"/>
        </w:rPr>
        <w:t>рассчитывается как произведение двух показателей: частот</w:t>
      </w:r>
      <w:r w:rsidR="004639A9" w:rsidRPr="0057451B">
        <w:rPr>
          <w:rFonts w:ascii="Times New Roman" w:hAnsi="Times New Roman" w:cs="Times New Roman"/>
          <w:sz w:val="24"/>
          <w:szCs w:val="24"/>
        </w:rPr>
        <w:t>ы</w:t>
      </w:r>
      <w:r w:rsidR="009B2108" w:rsidRPr="0057451B">
        <w:rPr>
          <w:rFonts w:ascii="Times New Roman" w:hAnsi="Times New Roman" w:cs="Times New Roman"/>
          <w:sz w:val="24"/>
          <w:szCs w:val="24"/>
        </w:rPr>
        <w:t xml:space="preserve"> наступления страховых случаев и средн</w:t>
      </w:r>
      <w:r w:rsidR="004639A9" w:rsidRPr="0057451B">
        <w:rPr>
          <w:rFonts w:ascii="Times New Roman" w:hAnsi="Times New Roman" w:cs="Times New Roman"/>
          <w:sz w:val="24"/>
          <w:szCs w:val="24"/>
        </w:rPr>
        <w:t>его</w:t>
      </w:r>
      <w:r w:rsidR="009B2108" w:rsidRPr="0057451B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639A9" w:rsidRPr="0057451B">
        <w:rPr>
          <w:rFonts w:ascii="Times New Roman" w:hAnsi="Times New Roman" w:cs="Times New Roman"/>
          <w:sz w:val="24"/>
          <w:szCs w:val="24"/>
        </w:rPr>
        <w:t>а</w:t>
      </w:r>
      <w:r w:rsidR="009B2108" w:rsidRPr="0057451B">
        <w:rPr>
          <w:rFonts w:ascii="Times New Roman" w:hAnsi="Times New Roman" w:cs="Times New Roman"/>
          <w:sz w:val="24"/>
          <w:szCs w:val="24"/>
        </w:rPr>
        <w:t xml:space="preserve"> ущерба:</w:t>
      </w:r>
    </w:p>
    <w:p w:rsidR="005F038B" w:rsidRPr="0057451B" w:rsidRDefault="001812DA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sub>
        </m:sSub>
      </m:oMath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F038B" w:rsidRPr="005745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>*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e>
        </m:bar>
      </m:oMath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br/>
        <w:t>где:</w:t>
      </w:r>
    </w:p>
    <w:p w:rsidR="005F038B" w:rsidRPr="0057451B" w:rsidRDefault="005F038B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51B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proofErr w:type="spellEnd"/>
      <w:r w:rsidRPr="0057451B">
        <w:rPr>
          <w:rFonts w:ascii="Times New Roman" w:eastAsia="Times New Roman" w:hAnsi="Times New Roman" w:cs="Times New Roman"/>
          <w:sz w:val="24"/>
          <w:szCs w:val="24"/>
        </w:rPr>
        <w:t xml:space="preserve"> – частота наступления страховых случаев;</w:t>
      </w:r>
    </w:p>
    <w:p w:rsidR="005F038B" w:rsidRPr="0057451B" w:rsidRDefault="001812DA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e>
        </m:bar>
      </m:oMath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 – средний размер ущерба.</w:t>
      </w:r>
    </w:p>
    <w:p w:rsidR="005F038B" w:rsidRPr="0057451B" w:rsidRDefault="0084294C" w:rsidP="008E2D62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F08F3" w:rsidRPr="0057451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астота наступления страховых случаев </w:t>
      </w:r>
      <w:r w:rsidR="00BD5A41" w:rsidRPr="005745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 w:rsidR="00BD5A41" w:rsidRPr="0057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>определяется согласно следующей формуле:</w:t>
      </w:r>
    </w:p>
    <w:p w:rsidR="005F038B" w:rsidRPr="0057451B" w:rsidRDefault="005F038B" w:rsidP="008E2D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q</w:t>
      </w:r>
      <w:r w:rsidRPr="0057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451B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  <w:r w:rsidRPr="005745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038B" w:rsidRPr="0057451B" w:rsidRDefault="005F038B" w:rsidP="008E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F038B" w:rsidRPr="0057451B" w:rsidRDefault="005F038B" w:rsidP="008E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5745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57451B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57451B">
        <w:rPr>
          <w:rFonts w:ascii="Times New Roman" w:eastAsia="Times New Roman" w:hAnsi="Times New Roman" w:cs="Times New Roman"/>
          <w:sz w:val="24"/>
          <w:szCs w:val="24"/>
        </w:rPr>
        <w:t xml:space="preserve"> страховых случаев, приходящихся на действующие страховые полисы;</w:t>
      </w:r>
    </w:p>
    <w:p w:rsidR="005F038B" w:rsidRPr="0057451B" w:rsidRDefault="005F038B" w:rsidP="008E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745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57451B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57451B">
        <w:rPr>
          <w:rFonts w:ascii="Times New Roman" w:eastAsia="Times New Roman" w:hAnsi="Times New Roman" w:cs="Times New Roman"/>
          <w:sz w:val="24"/>
          <w:szCs w:val="24"/>
        </w:rPr>
        <w:t xml:space="preserve"> действующих страховых полисов (в пересчете на год).</w:t>
      </w:r>
    </w:p>
    <w:p w:rsidR="005F038B" w:rsidRPr="0057451B" w:rsidRDefault="0084294C" w:rsidP="008E2D62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) Средний размер ущерба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e>
        </m:bar>
      </m:oMath>
      <w:r w:rsidR="00BD5A41" w:rsidRPr="0057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>определяется на основе следующего соотношения:</w:t>
      </w:r>
    </w:p>
    <w:p w:rsidR="005F038B" w:rsidRPr="0057451B" w:rsidRDefault="001812DA" w:rsidP="008E2D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e>
        </m:bar>
      </m:oMath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038B" w:rsidRPr="0057451B" w:rsidRDefault="005F038B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F038B" w:rsidRPr="0057451B" w:rsidRDefault="00F71DB3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D</m:t>
        </m:r>
      </m:oMath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 – общая сумма ущерба, приходящаяся на действующие страховые полисы.</w:t>
      </w:r>
    </w:p>
    <w:p w:rsidR="00F8305F" w:rsidRPr="0057451B" w:rsidRDefault="00F8305F" w:rsidP="008E2D62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</w:rPr>
        <w:t>Общая сумма ущерба включает выплаченные страховые возмещения и суммы резервов (резерва заявленных, но неурегулированных убытков, резерва произошедших, но незаявленных убытков, резерва расходов на урегулирование убытков), которые формируются в соответствии с нормативным актом Приднестровского республиканского банка, регламентирующим правила формирования страховых резервов по страхованию иному, чем страхование жизни, и относятся к страховым полисам.</w:t>
      </w:r>
    </w:p>
    <w:p w:rsidR="005F038B" w:rsidRPr="0057451B" w:rsidRDefault="005F038B" w:rsidP="008E2D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</w:rPr>
        <w:t>В случаях, когда страховщикам возмещаются расходы по регрессному иску, эти расходы исключаются из суммы ущерба.</w:t>
      </w:r>
    </w:p>
    <w:p w:rsidR="005F038B" w:rsidRPr="0057451B" w:rsidRDefault="0084294C" w:rsidP="008E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F08F3" w:rsidRPr="0057451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>исло страховых случаев, приходящиеся на страховые полисы</w:t>
      </w:r>
      <w:r w:rsidR="00BD5A41" w:rsidRPr="00574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5A41" w:rsidRPr="005745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>, рассчитывается как сумма оплаченных страховых случаев, заявленных, но неурегулированных страховых случаев и непринятых страховых случаев:</w:t>
      </w:r>
    </w:p>
    <w:p w:rsidR="005F038B" w:rsidRPr="0057451B" w:rsidRDefault="005F038B" w:rsidP="008E2D6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57451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</m:sub>
        </m:sSub>
      </m:oMath>
      <w:r w:rsidRPr="0057451B">
        <w:rPr>
          <w:rFonts w:ascii="Times New Roman" w:eastAsia="Times New Roman" w:hAnsi="Times New Roman" w:cs="Times New Roman"/>
          <w:sz w:val="24"/>
          <w:szCs w:val="24"/>
        </w:rPr>
        <w:t>+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z</m:t>
            </m:r>
          </m:sub>
        </m:sSub>
      </m:oMath>
      <w:r w:rsidR="009B2108" w:rsidRPr="005745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038B" w:rsidRPr="0057451B" w:rsidRDefault="005F038B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F038B" w:rsidRPr="0057451B" w:rsidRDefault="001812DA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 – число оплаченных страховых случаев;</w:t>
      </w:r>
    </w:p>
    <w:p w:rsidR="005F038B" w:rsidRPr="0057451B" w:rsidRDefault="001812DA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 – число заявленных, но неурегулированных страховых случаев;</w:t>
      </w:r>
    </w:p>
    <w:p w:rsidR="005F038B" w:rsidRPr="0057451B" w:rsidRDefault="001812DA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z</m:t>
            </m:r>
          </m:sub>
        </m:sSub>
      </m:oMath>
      <w:r w:rsidR="005F038B" w:rsidRPr="0057451B">
        <w:rPr>
          <w:rFonts w:ascii="Times New Roman" w:eastAsia="Times New Roman" w:hAnsi="Times New Roman" w:cs="Times New Roman"/>
          <w:sz w:val="24"/>
          <w:szCs w:val="24"/>
        </w:rPr>
        <w:t xml:space="preserve"> – число непринятых страховых случаев.</w:t>
      </w:r>
    </w:p>
    <w:p w:rsidR="005F038B" w:rsidRPr="00EA422F" w:rsidRDefault="005F038B" w:rsidP="008E2D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1B">
        <w:rPr>
          <w:rFonts w:ascii="Times New Roman" w:eastAsia="Times New Roman" w:hAnsi="Times New Roman" w:cs="Times New Roman"/>
          <w:sz w:val="24"/>
          <w:szCs w:val="24"/>
        </w:rPr>
        <w:t>Число непринятых страховых случаев (произошедших, но незаявленных) рассчитывается актуарными методами на основе треугольников развития убытков (метод «</w:t>
      </w:r>
      <w:r w:rsidRPr="0057451B">
        <w:rPr>
          <w:rFonts w:ascii="Times New Roman" w:eastAsia="Times New Roman" w:hAnsi="Times New Roman" w:cs="Times New Roman"/>
          <w:sz w:val="24"/>
          <w:szCs w:val="24"/>
          <w:lang w:val="en-US"/>
        </w:rPr>
        <w:t>chain</w:t>
      </w:r>
      <w:r w:rsidRPr="005745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51B">
        <w:rPr>
          <w:rFonts w:ascii="Times New Roman" w:eastAsia="Times New Roman" w:hAnsi="Times New Roman" w:cs="Times New Roman"/>
          <w:sz w:val="24"/>
          <w:szCs w:val="24"/>
          <w:lang w:val="en-US"/>
        </w:rPr>
        <w:t>ladder</w:t>
      </w:r>
      <w:r w:rsidRPr="0057451B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5F038B" w:rsidRPr="00EA422F" w:rsidRDefault="0084294C" w:rsidP="008E2D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F08F3" w:rsidRPr="00EA42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исковая премия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</m:t>
            </m:r>
          </m:sub>
        </m:sSub>
      </m:oMath>
      <w:r w:rsidR="00BD5A41" w:rsidRPr="00EA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>определяется как сумма чистой премии и рисковой маржи:</w:t>
      </w:r>
    </w:p>
    <w:p w:rsidR="005F038B" w:rsidRPr="00EA422F" w:rsidRDefault="001812DA" w:rsidP="008E2D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</m:t>
            </m:r>
          </m:sub>
        </m:sSub>
      </m:oMath>
      <w:r w:rsidR="005F038B" w:rsidRPr="00BC36F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="009B2108" w:rsidRPr="00BC36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038B" w:rsidRPr="00EA422F" w:rsidRDefault="005F038B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F038B" w:rsidRPr="00EA422F" w:rsidRDefault="001812DA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76B7B" w:rsidRPr="00EA422F">
        <w:rPr>
          <w:rFonts w:ascii="Times New Roman" w:eastAsia="Times New Roman" w:hAnsi="Times New Roman" w:cs="Times New Roman"/>
          <w:sz w:val="24"/>
          <w:szCs w:val="24"/>
        </w:rPr>
        <w:t>рисковая маржа</w:t>
      </w:r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38B" w:rsidRPr="00EA422F" w:rsidRDefault="0084294C" w:rsidP="008E2D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F08F3" w:rsidRPr="00EA42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исковая маржа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="00BD5A41" w:rsidRPr="00EA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596" w:rsidRPr="00EA422F">
        <w:rPr>
          <w:rFonts w:ascii="Times New Roman" w:eastAsia="Times New Roman" w:hAnsi="Times New Roman" w:cs="Times New Roman"/>
          <w:sz w:val="24"/>
          <w:szCs w:val="24"/>
        </w:rPr>
        <w:t>рассчитывается</w:t>
      </w:r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формуле:</w:t>
      </w:r>
    </w:p>
    <w:p w:rsidR="005F038B" w:rsidRPr="00EA422F" w:rsidRDefault="001812DA" w:rsidP="008E2D6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*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</w:rPr>
          <m:t>*</m:t>
        </m:r>
        <m:rad>
          <m:radPr>
            <m:degHide m:val="on"/>
            <m:ctrlPr>
              <w:rPr>
                <w:rFonts w:ascii="Cambria Math" w:eastAsia="Times New Roman" w:hAnsi="Cambria Math" w:cs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</w:rPr>
                  <m:t>q+</m:t>
                </m:r>
                <m:sSup>
                  <m:sSupPr>
                    <m:ctrlPr>
                      <w:rPr>
                        <w:rFonts w:ascii="Cambria Math" w:eastAsia="Times New Roman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Cambria Math"/>
                    <w:sz w:val="24"/>
                    <w:szCs w:val="24"/>
                  </w:rPr>
                  <m:t>q*N</m:t>
                </m:r>
              </m:den>
            </m:f>
          </m:e>
        </m:rad>
      </m:oMath>
      <w:r w:rsidR="009B2108" w:rsidRPr="00EA42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038B" w:rsidRPr="00EA422F" w:rsidRDefault="005F038B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F038B" w:rsidRPr="00EA422F" w:rsidRDefault="005F038B" w:rsidP="008E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α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g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– коэффициент надежности, установленный на основании нормального распределения в зависимости от вероятности </w:t>
      </w:r>
      <w:r w:rsidRPr="00EA42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</w:t>
      </w:r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, с которой гарантируются результаты (в соответствии с таблицей </w:t>
      </w:r>
      <w:r w:rsidRPr="00EA422F">
        <w:rPr>
          <w:rFonts w:ascii="Times New Roman" w:eastAsia="Times New Roman" w:hAnsi="Times New Roman" w:cs="Times New Roman"/>
          <w:sz w:val="24"/>
          <w:szCs w:val="24"/>
          <w:lang w:val="en-US"/>
        </w:rPr>
        <w:t>Gauss</w:t>
      </w:r>
      <w:r w:rsidRPr="00EA42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422F">
        <w:rPr>
          <w:rFonts w:ascii="Times New Roman" w:eastAsia="Times New Roman" w:hAnsi="Times New Roman" w:cs="Times New Roman"/>
          <w:sz w:val="24"/>
          <w:szCs w:val="24"/>
          <w:lang w:val="en-US"/>
        </w:rPr>
        <w:t>Laplace</w:t>
      </w:r>
      <w:r w:rsidRPr="00EA422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038B" w:rsidRPr="00EA422F" w:rsidRDefault="005F038B" w:rsidP="008E2D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EA422F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proofErr w:type="gramEnd"/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 вариации общего ущерба.</w:t>
      </w:r>
    </w:p>
    <w:p w:rsidR="005F038B" w:rsidRPr="00EA422F" w:rsidRDefault="005F038B" w:rsidP="008E2D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t>Коэффициент вариации общего ущерба</w:t>
      </w:r>
      <w:r w:rsidR="00BD5A41" w:rsidRPr="00EA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A41" w:rsidRPr="00EA42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5F038B" w:rsidRPr="00EA422F" w:rsidRDefault="005F038B" w:rsidP="008E2D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d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den>
        </m:f>
      </m:oMath>
      <w:r w:rsidR="009B2108" w:rsidRPr="00EA42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2108" w:rsidRPr="00EA422F" w:rsidRDefault="009B2108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F038B" w:rsidRPr="00EA422F" w:rsidRDefault="001812DA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sub>
        </m:sSub>
      </m:oMath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 – среднеквадратическое отклонение величины ущербов.</w:t>
      </w:r>
    </w:p>
    <w:p w:rsidR="005F038B" w:rsidRPr="00EA422F" w:rsidRDefault="005F038B" w:rsidP="008E2D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Среднеквадратическое отклонение рассчитывается по следующей формуле:</w:t>
      </w:r>
    </w:p>
    <w:p w:rsidR="005F038B" w:rsidRPr="00EA422F" w:rsidRDefault="001812DA" w:rsidP="008E2D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sub>
        </m:sSub>
      </m:oMath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</m:oMath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 xml:space="preserve">-  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rad>
      </m:oMath>
      <w:r w:rsidR="00F707FC" w:rsidRPr="00EA42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07FC" w:rsidRPr="00EA422F" w:rsidRDefault="00F707FC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707FC" w:rsidRPr="00EA422F" w:rsidRDefault="001812DA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F707FC" w:rsidRPr="00EA422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6681C" w:rsidRPr="00EA4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7FC" w:rsidRPr="00EA422F">
        <w:rPr>
          <w:rFonts w:ascii="Times New Roman" w:eastAsia="Times New Roman" w:hAnsi="Times New Roman" w:cs="Times New Roman"/>
          <w:sz w:val="24"/>
          <w:szCs w:val="24"/>
        </w:rPr>
        <w:t xml:space="preserve">сумма ущерба, приходящаяся на </w:t>
      </w:r>
      <w:r w:rsidR="00E6681C" w:rsidRPr="00EA422F">
        <w:rPr>
          <w:rFonts w:ascii="Times New Roman" w:eastAsia="Times New Roman" w:hAnsi="Times New Roman" w:cs="Times New Roman"/>
          <w:sz w:val="24"/>
          <w:szCs w:val="24"/>
        </w:rPr>
        <w:t>конкретный</w:t>
      </w:r>
      <w:r w:rsidR="00F707FC" w:rsidRPr="00EA422F">
        <w:rPr>
          <w:rFonts w:ascii="Times New Roman" w:eastAsia="Times New Roman" w:hAnsi="Times New Roman" w:cs="Times New Roman"/>
          <w:sz w:val="24"/>
          <w:szCs w:val="24"/>
        </w:rPr>
        <w:t xml:space="preserve"> страхов</w:t>
      </w:r>
      <w:r w:rsidR="00E6681C" w:rsidRPr="00EA422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707FC" w:rsidRPr="00EA422F">
        <w:rPr>
          <w:rFonts w:ascii="Times New Roman" w:eastAsia="Times New Roman" w:hAnsi="Times New Roman" w:cs="Times New Roman"/>
          <w:sz w:val="24"/>
          <w:szCs w:val="24"/>
        </w:rPr>
        <w:t xml:space="preserve"> полис.</w:t>
      </w:r>
    </w:p>
    <w:p w:rsidR="005F038B" w:rsidRPr="00EA422F" w:rsidRDefault="005F038B" w:rsidP="008E2D6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A422F">
        <w:rPr>
          <w:rFonts w:ascii="Times New Roman" w:hAnsi="Times New Roman" w:cs="Times New Roman"/>
          <w:sz w:val="24"/>
          <w:szCs w:val="24"/>
        </w:rPr>
        <w:t xml:space="preserve">Базовая страховая премия для одной единицы транспорта на срок 12 месяцев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A422F">
        <w:rPr>
          <w:rFonts w:ascii="Times New Roman" w:hAnsi="Times New Roman" w:cs="Times New Roman"/>
          <w:sz w:val="24"/>
          <w:szCs w:val="24"/>
        </w:rPr>
        <w:t>рассчитывается в зависимости от рисковой премии, нагрузки (которая включает расходы страховщика, другие обязательные платежи и маржу прибыли) и коэффициента инфляции:</w:t>
      </w:r>
    </w:p>
    <w:p w:rsidR="005F038B" w:rsidRPr="00EA422F" w:rsidRDefault="001812DA" w:rsidP="008E2D62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="005F038B" w:rsidRPr="00BC36F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den>
        </m:f>
      </m:oMath>
      <w:r w:rsidR="005F038B" w:rsidRPr="00BC36F0">
        <w:rPr>
          <w:rFonts w:ascii="Times New Roman" w:hAnsi="Times New Roman" w:cs="Times New Roman"/>
          <w:sz w:val="24"/>
          <w:szCs w:val="24"/>
        </w:rPr>
        <w:t xml:space="preserve"> *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9B2108" w:rsidRPr="00BC36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038B" w:rsidRPr="00EA422F" w:rsidRDefault="005F038B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5F038B" w:rsidRPr="00EA422F" w:rsidRDefault="005F038B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EA422F">
        <w:rPr>
          <w:rFonts w:ascii="Times New Roman" w:eastAsia="Times New Roman" w:hAnsi="Times New Roman" w:cs="Times New Roman"/>
          <w:sz w:val="24"/>
          <w:szCs w:val="24"/>
        </w:rPr>
        <w:t>доля</w:t>
      </w:r>
      <w:proofErr w:type="gramEnd"/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 нагрузки в базовой страховой премии;</w:t>
      </w:r>
    </w:p>
    <w:p w:rsidR="005F038B" w:rsidRPr="00EA422F" w:rsidRDefault="001812DA" w:rsidP="008E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инфляции, устанавливаемый на основании прогноза уровня инфляции.</w:t>
      </w:r>
    </w:p>
    <w:p w:rsidR="005F038B" w:rsidRPr="00EA422F" w:rsidRDefault="005F038B" w:rsidP="008E2D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422F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инфляции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EA422F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следующей формуле:</w:t>
      </w:r>
    </w:p>
    <w:p w:rsidR="005F038B" w:rsidRPr="00EA422F" w:rsidRDefault="001812DA" w:rsidP="008E2D6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i = </m:t>
            </m:r>
          </m:sub>
        </m:sSub>
      </m:oMath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1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100</m:t>
            </m:r>
          </m:den>
        </m:f>
      </m:oMath>
      <w:r w:rsidR="009B2108" w:rsidRPr="00EA42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038B" w:rsidRPr="00EA422F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22F">
        <w:rPr>
          <w:rFonts w:ascii="Times New Roman" w:hAnsi="Times New Roman" w:cs="Times New Roman"/>
          <w:sz w:val="24"/>
          <w:szCs w:val="24"/>
        </w:rPr>
        <w:t>где:</w:t>
      </w:r>
    </w:p>
    <w:p w:rsidR="005F038B" w:rsidRPr="00EA422F" w:rsidRDefault="001812DA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5F038B" w:rsidRPr="00EA422F">
        <w:rPr>
          <w:rFonts w:ascii="Times New Roman" w:hAnsi="Times New Roman" w:cs="Times New Roman"/>
          <w:sz w:val="24"/>
          <w:szCs w:val="24"/>
        </w:rPr>
        <w:t xml:space="preserve"> </w:t>
      </w:r>
      <w:r w:rsidR="005F038B" w:rsidRPr="00EA42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F038B" w:rsidRPr="00EA422F">
        <w:rPr>
          <w:rFonts w:ascii="Times New Roman" w:hAnsi="Times New Roman" w:cs="Times New Roman"/>
          <w:sz w:val="24"/>
          <w:szCs w:val="24"/>
        </w:rPr>
        <w:t>прогнозируемый уровень инфляции</w:t>
      </w:r>
      <w:proofErr w:type="gramStart"/>
      <w:r w:rsidR="005F038B" w:rsidRPr="00EA422F">
        <w:rPr>
          <w:rFonts w:ascii="Times New Roman" w:hAnsi="Times New Roman" w:cs="Times New Roman"/>
          <w:sz w:val="24"/>
          <w:szCs w:val="24"/>
        </w:rPr>
        <w:t xml:space="preserve"> (%)</w:t>
      </w:r>
      <w:r w:rsidR="004639A9" w:rsidRPr="00EA42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038B" w:rsidRPr="00EA422F" w:rsidRDefault="005F038B" w:rsidP="008E2D6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A422F">
        <w:rPr>
          <w:rFonts w:ascii="Times New Roman" w:hAnsi="Times New Roman" w:cs="Times New Roman"/>
          <w:sz w:val="24"/>
          <w:szCs w:val="24"/>
        </w:rPr>
        <w:t>Доля нагрузки при обязательном страховании автогражданской ответственности включает:</w:t>
      </w:r>
    </w:p>
    <w:p w:rsidR="005F038B" w:rsidRPr="00EA422F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22F">
        <w:rPr>
          <w:rFonts w:ascii="Times New Roman" w:hAnsi="Times New Roman" w:cs="Times New Roman"/>
          <w:sz w:val="24"/>
          <w:szCs w:val="24"/>
        </w:rPr>
        <w:t>а) расходы страховщика – до 25%;</w:t>
      </w:r>
    </w:p>
    <w:p w:rsidR="005F038B" w:rsidRPr="00EA422F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22F">
        <w:rPr>
          <w:rFonts w:ascii="Times New Roman" w:hAnsi="Times New Roman" w:cs="Times New Roman"/>
          <w:sz w:val="24"/>
          <w:szCs w:val="24"/>
        </w:rPr>
        <w:t>б) маржа прибыли – до 10%;</w:t>
      </w:r>
    </w:p>
    <w:p w:rsidR="005F038B" w:rsidRPr="00EA422F" w:rsidRDefault="005F038B" w:rsidP="008E2D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2F">
        <w:rPr>
          <w:rFonts w:ascii="Times New Roman" w:hAnsi="Times New Roman" w:cs="Times New Roman"/>
          <w:sz w:val="24"/>
          <w:szCs w:val="24"/>
        </w:rPr>
        <w:t xml:space="preserve">в) взносы </w:t>
      </w:r>
      <w:r w:rsidR="009E0928" w:rsidRPr="00EA422F">
        <w:rPr>
          <w:rFonts w:ascii="Times New Roman" w:hAnsi="Times New Roman" w:cs="Times New Roman"/>
          <w:sz w:val="24"/>
          <w:szCs w:val="24"/>
        </w:rPr>
        <w:t>в фонд</w:t>
      </w:r>
      <w:r w:rsidR="004639A9" w:rsidRPr="00EA422F">
        <w:rPr>
          <w:rFonts w:ascii="Times New Roman" w:hAnsi="Times New Roman" w:cs="Times New Roman"/>
          <w:sz w:val="24"/>
          <w:szCs w:val="24"/>
        </w:rPr>
        <w:t>, учреждаемые в соответствии с законодательным актом Приднестровской Молдавской Республики, регламентирующим порядок обязательного страхования гражданской ответственности владельцев транспортных средств</w:t>
      </w:r>
      <w:r w:rsidRPr="00EA422F">
        <w:rPr>
          <w:rFonts w:ascii="Times New Roman" w:hAnsi="Times New Roman" w:cs="Times New Roman"/>
          <w:sz w:val="24"/>
          <w:szCs w:val="24"/>
        </w:rPr>
        <w:t>.</w:t>
      </w:r>
    </w:p>
    <w:p w:rsidR="005F038B" w:rsidRPr="00EA422F" w:rsidRDefault="005F038B" w:rsidP="008E2D62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2F">
        <w:rPr>
          <w:rFonts w:ascii="Times New Roman" w:hAnsi="Times New Roman" w:cs="Times New Roman"/>
          <w:sz w:val="24"/>
          <w:szCs w:val="24"/>
        </w:rPr>
        <w:t xml:space="preserve">Суммы страховых возмещений, которые превышают лимит собственной ответственности перестрахователя, покрытые перестраховщиком в соответствии с договором перестрахования, вычитаются из расчета базовой страховой премии. </w:t>
      </w:r>
    </w:p>
    <w:p w:rsidR="005F038B" w:rsidRPr="004B7F1B" w:rsidRDefault="005F038B" w:rsidP="008E2D62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22F">
        <w:rPr>
          <w:rFonts w:ascii="Times New Roman" w:hAnsi="Times New Roman" w:cs="Times New Roman"/>
          <w:sz w:val="24"/>
          <w:szCs w:val="24"/>
        </w:rPr>
        <w:t>Расходы страховщика включают расходы на реализацию (комиссионное вознаграждение, другие расходы на страховых агентов и страховых и</w:t>
      </w:r>
      <w:r w:rsidR="00EE5A26" w:rsidRPr="00EA422F">
        <w:rPr>
          <w:rFonts w:ascii="Times New Roman" w:hAnsi="Times New Roman" w:cs="Times New Roman"/>
          <w:sz w:val="24"/>
          <w:szCs w:val="24"/>
        </w:rPr>
        <w:t xml:space="preserve"> (</w:t>
      </w:r>
      <w:r w:rsidRPr="00EA422F">
        <w:rPr>
          <w:rFonts w:ascii="Times New Roman" w:hAnsi="Times New Roman" w:cs="Times New Roman"/>
          <w:sz w:val="24"/>
          <w:szCs w:val="24"/>
        </w:rPr>
        <w:t>или</w:t>
      </w:r>
      <w:r w:rsidR="00EE5A26" w:rsidRPr="00EA422F">
        <w:rPr>
          <w:rFonts w:ascii="Times New Roman" w:hAnsi="Times New Roman" w:cs="Times New Roman"/>
          <w:sz w:val="24"/>
          <w:szCs w:val="24"/>
        </w:rPr>
        <w:t>)</w:t>
      </w:r>
      <w:r w:rsidRPr="00EA422F">
        <w:rPr>
          <w:rFonts w:ascii="Times New Roman" w:hAnsi="Times New Roman" w:cs="Times New Roman"/>
          <w:sz w:val="24"/>
          <w:szCs w:val="24"/>
        </w:rPr>
        <w:t xml:space="preserve"> перестраховочных брокеров), заработная плата</w:t>
      </w:r>
      <w:r w:rsidRPr="004B7F1B">
        <w:rPr>
          <w:rFonts w:ascii="Times New Roman" w:hAnsi="Times New Roman" w:cs="Times New Roman"/>
          <w:sz w:val="24"/>
          <w:szCs w:val="24"/>
        </w:rPr>
        <w:t xml:space="preserve"> сотрудников, налоги и другие расходы страховщика на ведение дела.</w:t>
      </w:r>
    </w:p>
    <w:p w:rsidR="005F038B" w:rsidRPr="004B7F1B" w:rsidRDefault="005F038B" w:rsidP="008E2D62">
      <w:pPr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B7F1B">
        <w:rPr>
          <w:rFonts w:ascii="Times New Roman" w:hAnsi="Times New Roman" w:cs="Times New Roman"/>
          <w:kern w:val="36"/>
          <w:sz w:val="24"/>
          <w:szCs w:val="24"/>
        </w:rPr>
        <w:t xml:space="preserve">Глава 3. </w:t>
      </w:r>
      <w:r w:rsidR="0084294C">
        <w:rPr>
          <w:rFonts w:ascii="Times New Roman" w:hAnsi="Times New Roman" w:cs="Times New Roman"/>
          <w:kern w:val="36"/>
          <w:sz w:val="24"/>
          <w:szCs w:val="24"/>
        </w:rPr>
        <w:t>Корректирующие коэффициенты</w:t>
      </w:r>
    </w:p>
    <w:p w:rsidR="005F038B" w:rsidRDefault="005F038B" w:rsidP="008E2D6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Корректирующие коэффициенты рассчитываются на основании соотношения между чистой премией, определенной для различных групп автотранспортных средств, образованных в зависимости от факторов риска, и средней величины чистой премии, определенной для всех автотранспортных средств.</w:t>
      </w:r>
    </w:p>
    <w:p w:rsidR="005F038B" w:rsidRDefault="005F038B" w:rsidP="008E2D6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Корректирующие коэффициенты устанавливаются для следующих факторов риска:</w:t>
      </w:r>
    </w:p>
    <w:tbl>
      <w:tblPr>
        <w:tblStyle w:val="ac"/>
        <w:tblW w:w="0" w:type="auto"/>
        <w:tblLook w:val="04A0"/>
      </w:tblPr>
      <w:tblGrid>
        <w:gridCol w:w="6771"/>
        <w:gridCol w:w="2800"/>
      </w:tblGrid>
      <w:tr w:rsidR="005F038B" w:rsidTr="00F71DB3">
        <w:tc>
          <w:tcPr>
            <w:tcW w:w="6771" w:type="dxa"/>
          </w:tcPr>
          <w:p w:rsidR="005F038B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2800" w:type="dxa"/>
          </w:tcPr>
          <w:p w:rsidR="005F038B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5F038B" w:rsidTr="00F71DB3">
        <w:tc>
          <w:tcPr>
            <w:tcW w:w="6771" w:type="dxa"/>
          </w:tcPr>
          <w:p w:rsidR="005F038B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автотранспортного средства</w:t>
            </w:r>
          </w:p>
        </w:tc>
        <w:tc>
          <w:tcPr>
            <w:tcW w:w="2800" w:type="dxa"/>
          </w:tcPr>
          <w:p w:rsidR="005F038B" w:rsidRPr="00221C4D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</w:p>
        </w:tc>
      </w:tr>
      <w:tr w:rsidR="005F038B" w:rsidTr="00F71DB3">
        <w:tc>
          <w:tcPr>
            <w:tcW w:w="6771" w:type="dxa"/>
          </w:tcPr>
          <w:p w:rsidR="005F038B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Возраст и стаж вождения водителя</w:t>
            </w:r>
          </w:p>
        </w:tc>
        <w:tc>
          <w:tcPr>
            <w:tcW w:w="2800" w:type="dxa"/>
          </w:tcPr>
          <w:p w:rsidR="005F038B" w:rsidRPr="00221C4D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5F038B" w:rsidTr="00F71DB3">
        <w:tc>
          <w:tcPr>
            <w:tcW w:w="6771" w:type="dxa"/>
          </w:tcPr>
          <w:p w:rsidR="005F038B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Тип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(число лиц, допущенных к вождению)</w:t>
            </w:r>
          </w:p>
        </w:tc>
        <w:tc>
          <w:tcPr>
            <w:tcW w:w="2800" w:type="dxa"/>
          </w:tcPr>
          <w:p w:rsidR="005F038B" w:rsidRPr="00221C4D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</w:tr>
      <w:tr w:rsidR="005F038B" w:rsidTr="00F71DB3">
        <w:tc>
          <w:tcPr>
            <w:tcW w:w="6771" w:type="dxa"/>
          </w:tcPr>
          <w:p w:rsidR="005F038B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 владельца транспортного </w:t>
            </w: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00" w:type="dxa"/>
          </w:tcPr>
          <w:p w:rsidR="005F038B" w:rsidRPr="00221C4D" w:rsidRDefault="005F038B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  <w:tr w:rsidR="00CF58C7" w:rsidTr="00F71DB3">
        <w:tc>
          <w:tcPr>
            <w:tcW w:w="6771" w:type="dxa"/>
          </w:tcPr>
          <w:p w:rsidR="00CF58C7" w:rsidRDefault="00CF58C7" w:rsidP="00CF58C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регистрации автотранспортного средства</w:t>
            </w:r>
          </w:p>
        </w:tc>
        <w:tc>
          <w:tcPr>
            <w:tcW w:w="2800" w:type="dxa"/>
          </w:tcPr>
          <w:p w:rsidR="00CF58C7" w:rsidRPr="00221C4D" w:rsidRDefault="00CF58C7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</w:p>
        </w:tc>
      </w:tr>
      <w:tr w:rsidR="00CF58C7" w:rsidTr="00F71DB3">
        <w:tc>
          <w:tcPr>
            <w:tcW w:w="6771" w:type="dxa"/>
          </w:tcPr>
          <w:p w:rsidR="00CF58C7" w:rsidRDefault="00CF58C7" w:rsidP="00CF58C7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страхования</w:t>
            </w:r>
          </w:p>
        </w:tc>
        <w:tc>
          <w:tcPr>
            <w:tcW w:w="2800" w:type="dxa"/>
          </w:tcPr>
          <w:p w:rsidR="00CF58C7" w:rsidRPr="00221C4D" w:rsidRDefault="00CF58C7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6</w:t>
            </w:r>
            <w:proofErr w:type="gramEnd"/>
          </w:p>
        </w:tc>
      </w:tr>
      <w:tr w:rsidR="00CF58C7" w:rsidTr="00F71DB3">
        <w:tc>
          <w:tcPr>
            <w:tcW w:w="6771" w:type="dxa"/>
          </w:tcPr>
          <w:p w:rsidR="00CF58C7" w:rsidRPr="00CF58C7" w:rsidRDefault="00CF58C7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E">
              <w:rPr>
                <w:rFonts w:ascii="Times New Roman" w:hAnsi="Times New Roman" w:cs="Times New Roman"/>
                <w:sz w:val="24"/>
                <w:szCs w:val="24"/>
              </w:rPr>
              <w:t>Коэффициент системы «</w:t>
            </w:r>
            <w:r w:rsidRPr="00E4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bonus</w:t>
            </w:r>
            <w:r w:rsidRPr="00E4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2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CF58C7" w:rsidRPr="00221C4D" w:rsidRDefault="00CF58C7" w:rsidP="00F71DB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Start"/>
            <w:proofErr w:type="gramEnd"/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bm</w:t>
            </w:r>
            <w:proofErr w:type="spellEnd"/>
          </w:p>
        </w:tc>
      </w:tr>
    </w:tbl>
    <w:p w:rsidR="005F038B" w:rsidRPr="00F75A57" w:rsidRDefault="005F038B" w:rsidP="008E2D6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Корректирующий коэффициент </w:t>
      </w:r>
      <w:r w:rsidRPr="00221C4D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Pr="00221C4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 в </w:t>
      </w:r>
      <w:r w:rsidRPr="00F75A57">
        <w:rPr>
          <w:rFonts w:ascii="Times New Roman" w:hAnsi="Times New Roman" w:cs="Times New Roman"/>
          <w:sz w:val="24"/>
          <w:szCs w:val="24"/>
        </w:rPr>
        <w:t>зависимости от типа транспортного средства (объема двигателя, мощности двигателя, количества мест и общей массы транспортного средства).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2520"/>
      </w:tblGrid>
      <w:tr w:rsidR="005F038B" w:rsidRPr="00B029AD" w:rsidTr="00F71DB3">
        <w:trPr>
          <w:trHeight w:val="618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коэффициента </w:t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</w:p>
        </w:tc>
      </w:tr>
      <w:tr w:rsidR="005F038B" w:rsidRPr="00B029AD" w:rsidTr="00F71DB3">
        <w:trPr>
          <w:trHeight w:val="347"/>
        </w:trPr>
        <w:tc>
          <w:tcPr>
            <w:tcW w:w="7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38B" w:rsidRPr="00B029AD" w:rsidTr="00F71DB3">
        <w:trPr>
          <w:trHeight w:val="982"/>
        </w:trPr>
        <w:tc>
          <w:tcPr>
            <w:tcW w:w="7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5F038B" w:rsidRPr="00F75A57" w:rsidRDefault="005F038B" w:rsidP="001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Легковой автотранспорт (предназначенный для перевозки пассажиров с количеством посадочных мест до 9, включая место водителя):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B" w:rsidRPr="00B029AD" w:rsidTr="00F71DB3">
        <w:trPr>
          <w:trHeight w:val="388"/>
        </w:trPr>
        <w:tc>
          <w:tcPr>
            <w:tcW w:w="7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до 1200 куб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5F038B" w:rsidRPr="00B029AD" w:rsidTr="00F71DB3">
        <w:trPr>
          <w:trHeight w:val="423"/>
        </w:trPr>
        <w:tc>
          <w:tcPr>
            <w:tcW w:w="7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от 1201 до 1600 куб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38B" w:rsidRPr="00B029AD" w:rsidTr="00F71DB3">
        <w:trPr>
          <w:trHeight w:val="317"/>
        </w:trPr>
        <w:tc>
          <w:tcPr>
            <w:tcW w:w="7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от 1601 до 2000 куб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5F038B" w:rsidRPr="00B029AD" w:rsidTr="00F71DB3">
        <w:trPr>
          <w:trHeight w:val="367"/>
        </w:trPr>
        <w:tc>
          <w:tcPr>
            <w:tcW w:w="7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от 2001 до 2400 куб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F038B" w:rsidRPr="00B029AD" w:rsidTr="00F71DB3">
        <w:trPr>
          <w:trHeight w:val="261"/>
        </w:trPr>
        <w:tc>
          <w:tcPr>
            <w:tcW w:w="7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от 2401 до 3000 куб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038B" w:rsidRPr="00381861" w:rsidTr="00F71DB3">
        <w:trPr>
          <w:trHeight w:val="297"/>
        </w:trPr>
        <w:tc>
          <w:tcPr>
            <w:tcW w:w="7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свыше 3000 куб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038B" w:rsidRPr="00B029AD" w:rsidTr="00F71DB3">
        <w:trPr>
          <w:trHeight w:val="347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038B" w:rsidRPr="00B029AD" w:rsidTr="00F71DB3">
        <w:trPr>
          <w:trHeight w:val="383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транспорт: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B" w:rsidRPr="00B029AD" w:rsidTr="00F71DB3">
        <w:trPr>
          <w:trHeight w:val="844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 xml:space="preserve">автобусы, предназначенные для перевозки пассажиров с количеством посадочных мест от 8 до 17, включая сидение водителя 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038B" w:rsidRPr="00B029AD" w:rsidTr="00F71DB3">
        <w:trPr>
          <w:trHeight w:val="393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маршрутные транспортные средства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038B" w:rsidRPr="00B029AD" w:rsidTr="00F71DB3">
        <w:trPr>
          <w:trHeight w:val="1152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20" w:type="dxa"/>
          </w:tcPr>
          <w:p w:rsidR="005F038B" w:rsidRPr="00F75A57" w:rsidRDefault="005F038B" w:rsidP="00E6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автобусы, предназначенные для перевозки пассажиров с количеством посадочных мест более 17, включая сидение водителя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038B" w:rsidRPr="00B029AD" w:rsidTr="00F71DB3">
        <w:trPr>
          <w:trHeight w:val="403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троллейбусы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038B" w:rsidRPr="00B029AD" w:rsidTr="00F71DB3">
        <w:trPr>
          <w:trHeight w:val="723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5F038B" w:rsidRPr="00F75A57" w:rsidRDefault="005F038B" w:rsidP="00C825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C825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самоходные машины и механизмы на пневмоходу с рабочим объёмом двигателя (куб. 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B" w:rsidRPr="00B029AD" w:rsidTr="00F71DB3">
        <w:trPr>
          <w:trHeight w:val="451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 xml:space="preserve">до 2500 куб. 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F038B" w:rsidRPr="00B029AD" w:rsidTr="00F71DB3">
        <w:trPr>
          <w:trHeight w:val="345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 xml:space="preserve">от 2501 до 5000 куб. 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5F038B" w:rsidRPr="00B029AD" w:rsidTr="00F71DB3">
        <w:trPr>
          <w:trHeight w:val="395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 xml:space="preserve">свыше 5001 куб. 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5F038B" w:rsidRPr="00B029AD" w:rsidTr="00F71DB3">
        <w:trPr>
          <w:trHeight w:val="984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Другие транспортные средства, кроме перечисленных в пунктах 1–3 настоящей таблицы, с максимальной установленной массой:</w:t>
            </w:r>
            <w:proofErr w:type="gramEnd"/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B" w:rsidRPr="00B029AD" w:rsidTr="00F71DB3">
        <w:trPr>
          <w:trHeight w:val="249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до 3500 кг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F038B" w:rsidRPr="00B029AD" w:rsidTr="00F71DB3">
        <w:trPr>
          <w:trHeight w:val="299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от 3501 до 7500 кг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5F038B" w:rsidRPr="00B029AD" w:rsidTr="00F71DB3">
        <w:trPr>
          <w:trHeight w:val="415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от 7501 до 16000 кг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038B" w:rsidRPr="00B029AD" w:rsidTr="00F71DB3">
        <w:trPr>
          <w:trHeight w:val="415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свыше 16000 кг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F038B" w:rsidRPr="00B029AD" w:rsidTr="00F71DB3">
        <w:trPr>
          <w:trHeight w:val="415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Мотоциклы: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8B" w:rsidRPr="00B029AD" w:rsidTr="00F71DB3">
        <w:trPr>
          <w:trHeight w:val="308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до 300 куб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F038B" w:rsidRPr="00B029AD" w:rsidTr="00F71DB3">
        <w:trPr>
          <w:trHeight w:val="344"/>
        </w:trPr>
        <w:tc>
          <w:tcPr>
            <w:tcW w:w="7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12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свыше 300 куб</w:t>
            </w:r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5F038B" w:rsidRPr="00F75A57" w:rsidRDefault="005F038B" w:rsidP="008E2D6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75A57">
        <w:rPr>
          <w:rFonts w:ascii="Times New Roman" w:hAnsi="Times New Roman" w:cs="Times New Roman"/>
          <w:sz w:val="24"/>
          <w:szCs w:val="24"/>
        </w:rPr>
        <w:t xml:space="preserve">Корректирующие коэффициенты </w:t>
      </w:r>
      <w:r w:rsidRPr="00221C4D">
        <w:rPr>
          <w:rFonts w:ascii="Times New Roman" w:hAnsi="Times New Roman" w:cs="Times New Roman"/>
          <w:i/>
          <w:sz w:val="24"/>
          <w:szCs w:val="24"/>
        </w:rPr>
        <w:t>К</w:t>
      </w:r>
      <w:proofErr w:type="gramStart"/>
      <w:r w:rsidRPr="00221C4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Pr="00F75A57">
        <w:rPr>
          <w:rFonts w:ascii="Times New Roman" w:hAnsi="Times New Roman" w:cs="Times New Roman"/>
          <w:sz w:val="24"/>
          <w:szCs w:val="24"/>
        </w:rPr>
        <w:t xml:space="preserve"> в зависимости от возраста и стажа вождения водителя транспортного средства, применяемые при заключении договоров с ограниченным числом лиц (до трех лиц), допущенных к вождению, устанавливаются в следующем размере</w:t>
      </w:r>
      <w:r w:rsidR="00221C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40"/>
        <w:gridCol w:w="2520"/>
      </w:tblGrid>
      <w:tr w:rsidR="005F038B" w:rsidRPr="00F75A57" w:rsidTr="00F71DB3">
        <w:trPr>
          <w:trHeight w:val="567"/>
        </w:trPr>
        <w:tc>
          <w:tcPr>
            <w:tcW w:w="90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Возраст и стаж вождения водителя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коэффициента </w:t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5F038B" w:rsidRPr="00F75A57" w:rsidTr="00F71DB3">
        <w:trPr>
          <w:trHeight w:val="295"/>
        </w:trPr>
        <w:tc>
          <w:tcPr>
            <w:tcW w:w="90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38B" w:rsidRPr="00F75A57" w:rsidTr="00F71DB3">
        <w:trPr>
          <w:trHeight w:val="629"/>
        </w:trPr>
        <w:tc>
          <w:tcPr>
            <w:tcW w:w="90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До 23 лет включительно и стаж вождения водителя до 2 лет включительно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F038B" w:rsidRPr="00F75A57" w:rsidTr="00F71DB3">
        <w:trPr>
          <w:trHeight w:val="626"/>
        </w:trPr>
        <w:tc>
          <w:tcPr>
            <w:tcW w:w="90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До 23 лет включительно и стаж вождения водителя более 2 лет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5F038B" w:rsidRPr="00F75A57" w:rsidTr="00F71DB3">
        <w:tc>
          <w:tcPr>
            <w:tcW w:w="90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5F038B" w:rsidRPr="00F75A57" w:rsidRDefault="005F038B" w:rsidP="00E6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Свыше 23 лет и стаж вождения водителя до 2 лет включительно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38B" w:rsidRPr="00F75A57" w:rsidTr="00F71DB3">
        <w:tc>
          <w:tcPr>
            <w:tcW w:w="90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5F038B" w:rsidRPr="00F75A57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sz w:val="24"/>
                <w:szCs w:val="24"/>
              </w:rPr>
              <w:t>Свыше 23 лет и стаж вождения водителя более 2 лет</w:t>
            </w:r>
          </w:p>
        </w:tc>
        <w:tc>
          <w:tcPr>
            <w:tcW w:w="2520" w:type="dxa"/>
          </w:tcPr>
          <w:p w:rsidR="005F038B" w:rsidRPr="00F75A57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5F038B" w:rsidRPr="00590128" w:rsidRDefault="005F038B" w:rsidP="008E2D62">
      <w:pPr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90128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</w:p>
    <w:p w:rsidR="005F038B" w:rsidRPr="00590128" w:rsidRDefault="005F038B" w:rsidP="008E2D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28">
        <w:rPr>
          <w:rFonts w:ascii="Times New Roman" w:hAnsi="Times New Roman" w:cs="Times New Roman"/>
          <w:sz w:val="24"/>
          <w:szCs w:val="24"/>
        </w:rPr>
        <w:t xml:space="preserve">Стаж вождения водителя устанавливается в соответствии с водительским удостоверением. </w:t>
      </w:r>
    </w:p>
    <w:p w:rsidR="005F038B" w:rsidRPr="00590128" w:rsidRDefault="005F038B" w:rsidP="008E2D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128">
        <w:rPr>
          <w:rFonts w:ascii="Times New Roman" w:hAnsi="Times New Roman" w:cs="Times New Roman"/>
          <w:sz w:val="24"/>
          <w:szCs w:val="24"/>
        </w:rPr>
        <w:t xml:space="preserve">В случаях, когда к вождению допущено более одного водителя, применяется максимальный коэффициент из коэффициентов, установленных для водителей, указанных в договоре. </w:t>
      </w:r>
    </w:p>
    <w:p w:rsidR="005F038B" w:rsidRPr="000969CE" w:rsidRDefault="005F038B" w:rsidP="008E2D6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69CE">
        <w:rPr>
          <w:rFonts w:ascii="Times New Roman" w:hAnsi="Times New Roman" w:cs="Times New Roman"/>
          <w:sz w:val="24"/>
          <w:szCs w:val="24"/>
        </w:rPr>
        <w:t xml:space="preserve">Корректирующий коэффициент </w:t>
      </w:r>
      <w:r w:rsidRPr="00CE1F18">
        <w:rPr>
          <w:rFonts w:ascii="Times New Roman" w:hAnsi="Times New Roman" w:cs="Times New Roman"/>
          <w:i/>
          <w:sz w:val="24"/>
          <w:szCs w:val="24"/>
        </w:rPr>
        <w:t>K</w:t>
      </w:r>
      <w:r w:rsidRPr="00CE1F18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969CE">
        <w:rPr>
          <w:rFonts w:ascii="Times New Roman" w:hAnsi="Times New Roman" w:cs="Times New Roman"/>
          <w:sz w:val="24"/>
          <w:szCs w:val="24"/>
        </w:rPr>
        <w:t xml:space="preserve"> в зависимости от типа договора устанавливается в следующем размере</w:t>
      </w:r>
      <w:r w:rsidR="00CE1F18">
        <w:rPr>
          <w:rFonts w:ascii="Times New Roman" w:hAnsi="Times New Roman" w:cs="Times New Roman"/>
          <w:sz w:val="24"/>
          <w:szCs w:val="24"/>
        </w:rPr>
        <w:t>:</w:t>
      </w:r>
      <w:r w:rsidRPr="000969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940"/>
        <w:gridCol w:w="2700"/>
      </w:tblGrid>
      <w:tr w:rsidR="005F038B" w:rsidRPr="00B029AD" w:rsidTr="00F71DB3">
        <w:trPr>
          <w:trHeight w:val="719"/>
        </w:trPr>
        <w:tc>
          <w:tcPr>
            <w:tcW w:w="720" w:type="dxa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Тип договора</w:t>
            </w:r>
          </w:p>
        </w:tc>
        <w:tc>
          <w:tcPr>
            <w:tcW w:w="2700" w:type="dxa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коэффициента </w:t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</w:tr>
      <w:tr w:rsidR="005F038B" w:rsidRPr="00B029AD" w:rsidTr="00F71DB3">
        <w:tc>
          <w:tcPr>
            <w:tcW w:w="720" w:type="dxa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38B" w:rsidRPr="00B029AD" w:rsidTr="00F71DB3">
        <w:tc>
          <w:tcPr>
            <w:tcW w:w="720" w:type="dxa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40" w:type="dxa"/>
          </w:tcPr>
          <w:p w:rsidR="005F038B" w:rsidRPr="000969CE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С указанием лиц, допущенных к управлению транспортным средством, в отношении которого заключается договор (ограниченное число лиц)</w:t>
            </w:r>
          </w:p>
        </w:tc>
        <w:tc>
          <w:tcPr>
            <w:tcW w:w="2700" w:type="dxa"/>
            <w:vAlign w:val="center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038B" w:rsidRPr="00B029AD" w:rsidTr="00F71DB3">
        <w:trPr>
          <w:trHeight w:val="897"/>
        </w:trPr>
        <w:tc>
          <w:tcPr>
            <w:tcW w:w="720" w:type="dxa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5F038B" w:rsidRPr="000969CE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sz w:val="24"/>
                <w:szCs w:val="24"/>
              </w:rPr>
              <w:t>Без указания лиц, допущенных к управлению транспортным средством, в отношении которого заключается договор (неограниченное число лиц)</w:t>
            </w:r>
          </w:p>
        </w:tc>
        <w:tc>
          <w:tcPr>
            <w:tcW w:w="2700" w:type="dxa"/>
            <w:vAlign w:val="center"/>
          </w:tcPr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  <w:p w:rsidR="005F038B" w:rsidRPr="000969CE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038B" w:rsidRPr="00B90632" w:rsidRDefault="005F038B" w:rsidP="008E2D62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0632">
        <w:rPr>
          <w:rFonts w:ascii="Times New Roman" w:hAnsi="Times New Roman" w:cs="Times New Roman"/>
          <w:sz w:val="24"/>
          <w:szCs w:val="24"/>
        </w:rPr>
        <w:t xml:space="preserve">Корректирующий коэффициент </w:t>
      </w:r>
      <w:r w:rsidRPr="00CE1F18">
        <w:rPr>
          <w:rFonts w:ascii="Times New Roman" w:hAnsi="Times New Roman" w:cs="Times New Roman"/>
          <w:i/>
          <w:sz w:val="24"/>
          <w:szCs w:val="24"/>
        </w:rPr>
        <w:t>K</w:t>
      </w:r>
      <w:r w:rsidRPr="00CE1F18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CE1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632">
        <w:rPr>
          <w:rFonts w:ascii="Times New Roman" w:hAnsi="Times New Roman" w:cs="Times New Roman"/>
          <w:sz w:val="24"/>
          <w:szCs w:val="24"/>
        </w:rPr>
        <w:t>в зависимости от юридического статуса владельца транспортного средства устанавливается в следующем размере</w:t>
      </w:r>
      <w:r w:rsidR="00CE1F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940"/>
        <w:gridCol w:w="2700"/>
      </w:tblGrid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 владельца транспортного </w:t>
            </w: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70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коэффициента </w:t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270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Для физических лиц</w:t>
            </w:r>
          </w:p>
        </w:tc>
        <w:tc>
          <w:tcPr>
            <w:tcW w:w="270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F038B" w:rsidRPr="00B90632" w:rsidRDefault="005F038B" w:rsidP="008E2D6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0632">
        <w:rPr>
          <w:rFonts w:ascii="Times New Roman" w:hAnsi="Times New Roman" w:cs="Times New Roman"/>
          <w:sz w:val="24"/>
          <w:szCs w:val="24"/>
        </w:rPr>
        <w:t xml:space="preserve">Корректирующий коэффициент </w:t>
      </w:r>
      <w:r w:rsidRPr="00CE1F18">
        <w:rPr>
          <w:rFonts w:ascii="Times New Roman" w:hAnsi="Times New Roman" w:cs="Times New Roman"/>
          <w:i/>
          <w:sz w:val="24"/>
          <w:szCs w:val="24"/>
        </w:rPr>
        <w:t>K</w:t>
      </w:r>
      <w:r w:rsidRPr="00CE1F18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B90632">
        <w:rPr>
          <w:rFonts w:ascii="Times New Roman" w:hAnsi="Times New Roman" w:cs="Times New Roman"/>
          <w:sz w:val="24"/>
          <w:szCs w:val="24"/>
        </w:rPr>
        <w:t xml:space="preserve"> в зависимости от места регистрации транспортных средств устанавливается в следующем размере</w:t>
      </w:r>
      <w:r w:rsidR="00CE1F18">
        <w:rPr>
          <w:rFonts w:ascii="Times New Roman" w:hAnsi="Times New Roman" w:cs="Times New Roman"/>
          <w:sz w:val="24"/>
          <w:szCs w:val="24"/>
        </w:rPr>
        <w:t>:</w:t>
      </w:r>
      <w:r w:rsidRPr="00B906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940"/>
        <w:gridCol w:w="2700"/>
      </w:tblGrid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Место регистрации транспортного средства</w:t>
            </w:r>
          </w:p>
        </w:tc>
        <w:tc>
          <w:tcPr>
            <w:tcW w:w="2700" w:type="dxa"/>
          </w:tcPr>
          <w:p w:rsidR="005F038B" w:rsidRPr="00B90632" w:rsidRDefault="005F038B" w:rsidP="002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коэффициента </w:t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Территория Приднестровской Молдавской Республики, Республики Молдова</w:t>
            </w:r>
          </w:p>
        </w:tc>
        <w:tc>
          <w:tcPr>
            <w:tcW w:w="270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38B" w:rsidRPr="00B90632" w:rsidTr="00E67FBE">
        <w:trPr>
          <w:trHeight w:val="1545"/>
        </w:trPr>
        <w:tc>
          <w:tcPr>
            <w:tcW w:w="72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За пределами Приднестровской Молдавской Республики (зарегистрировано в иностранном государстве и временно эксплуатируется на территории Приднестровской Молдавской Республики)</w:t>
            </w:r>
          </w:p>
        </w:tc>
        <w:tc>
          <w:tcPr>
            <w:tcW w:w="270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038B" w:rsidRPr="00B90632" w:rsidRDefault="005F038B" w:rsidP="009F5A61">
      <w:pPr>
        <w:tabs>
          <w:tab w:val="left" w:pos="993"/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2D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90632">
        <w:rPr>
          <w:rFonts w:ascii="Times New Roman" w:hAnsi="Times New Roman" w:cs="Times New Roman"/>
          <w:sz w:val="24"/>
          <w:szCs w:val="24"/>
        </w:rPr>
        <w:t xml:space="preserve">Корректирующий коэффициент </w:t>
      </w:r>
      <w:r w:rsidRPr="00CE1F18">
        <w:rPr>
          <w:rFonts w:ascii="Times New Roman" w:hAnsi="Times New Roman" w:cs="Times New Roman"/>
          <w:i/>
          <w:sz w:val="24"/>
          <w:szCs w:val="24"/>
        </w:rPr>
        <w:t>K</w:t>
      </w:r>
      <w:r w:rsidRPr="00CE1F18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B90632">
        <w:rPr>
          <w:rFonts w:ascii="Times New Roman" w:hAnsi="Times New Roman" w:cs="Times New Roman"/>
          <w:sz w:val="24"/>
          <w:szCs w:val="24"/>
        </w:rPr>
        <w:t xml:space="preserve"> устанавливается в зависимости от срока страхования. </w:t>
      </w:r>
      <w:proofErr w:type="gramStart"/>
      <w:r w:rsidRPr="00B90632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страхования на срок менее 12 (двенадцати) месяцев в соответствии с пунктами 2, 3 статьи </w:t>
      </w:r>
      <w:r w:rsidRPr="0084294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 Закона</w:t>
      </w:r>
      <w:r w:rsidR="0084294C" w:rsidRPr="0084294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Приднестровской</w:t>
      </w:r>
      <w:r w:rsidR="0084294C" w:rsidRPr="0084294C">
        <w:rPr>
          <w:rFonts w:ascii="Times New Roman" w:hAnsi="Times New Roman" w:cs="Times New Roman"/>
          <w:sz w:val="24"/>
          <w:szCs w:val="24"/>
        </w:rPr>
        <w:t xml:space="preserve"> Молдавской Республики «Об обязательном страховании гражданской ответственности владельцев транспортных средств»</w:t>
      </w:r>
      <w:r w:rsidRPr="00B90632">
        <w:rPr>
          <w:rFonts w:ascii="Times New Roman" w:hAnsi="Times New Roman" w:cs="Times New Roman"/>
          <w:sz w:val="24"/>
          <w:szCs w:val="24"/>
        </w:rPr>
        <w:t xml:space="preserve"> для каждого месяца применяется 1/10 от размера годовой страховой премии, рассчитанного для единицы транспорта, в отношении которого осуществляется страхование.</w:t>
      </w:r>
      <w:proofErr w:type="gramEnd"/>
      <w:r w:rsidRPr="00B90632">
        <w:rPr>
          <w:rFonts w:ascii="Times New Roman" w:hAnsi="Times New Roman" w:cs="Times New Roman"/>
          <w:sz w:val="24"/>
          <w:szCs w:val="24"/>
        </w:rPr>
        <w:t xml:space="preserve"> Рассчитанная таким образом страховая премия не может превышать размер годовой страховой премии. Корректирующий коэффициент </w:t>
      </w:r>
      <w:r w:rsidRPr="00CE1F18">
        <w:rPr>
          <w:rFonts w:ascii="Times New Roman" w:hAnsi="Times New Roman" w:cs="Times New Roman"/>
          <w:i/>
          <w:sz w:val="24"/>
          <w:szCs w:val="24"/>
        </w:rPr>
        <w:t>K</w:t>
      </w:r>
      <w:r w:rsidRPr="00CE1F18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B90632">
        <w:rPr>
          <w:rFonts w:ascii="Times New Roman" w:hAnsi="Times New Roman" w:cs="Times New Roman"/>
          <w:sz w:val="24"/>
          <w:szCs w:val="24"/>
        </w:rPr>
        <w:t xml:space="preserve"> устанавливается в следующем размере</w:t>
      </w:r>
      <w:r w:rsidR="00E65F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580"/>
        <w:gridCol w:w="3060"/>
      </w:tblGrid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bCs/>
                <w:sz w:val="24"/>
                <w:szCs w:val="24"/>
              </w:rPr>
              <w:t>Срок страхования при заключении договора страхования на срок менее 12 месяцев</w:t>
            </w:r>
          </w:p>
        </w:tc>
        <w:tc>
          <w:tcPr>
            <w:tcW w:w="3060" w:type="dxa"/>
          </w:tcPr>
          <w:p w:rsidR="005F038B" w:rsidRPr="00B90632" w:rsidRDefault="005F038B" w:rsidP="0022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22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  <w:r w:rsidR="00221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C4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221C4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6</w:t>
            </w:r>
            <w:proofErr w:type="gramEnd"/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F038B" w:rsidRPr="00B90632" w:rsidTr="00F71DB3">
        <w:tc>
          <w:tcPr>
            <w:tcW w:w="720" w:type="dxa"/>
          </w:tcPr>
          <w:p w:rsidR="005F038B" w:rsidRPr="00B90632" w:rsidRDefault="005F038B" w:rsidP="00F71D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5F038B" w:rsidRPr="00B90632" w:rsidRDefault="005F038B" w:rsidP="00F7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3060" w:type="dxa"/>
          </w:tcPr>
          <w:p w:rsidR="005F038B" w:rsidRPr="00B90632" w:rsidRDefault="005F038B" w:rsidP="00F7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F038B" w:rsidRPr="00B90632" w:rsidTr="00E65F7E">
        <w:trPr>
          <w:trHeight w:val="572"/>
        </w:trPr>
        <w:tc>
          <w:tcPr>
            <w:tcW w:w="720" w:type="dxa"/>
          </w:tcPr>
          <w:p w:rsidR="005F038B" w:rsidRPr="00B90632" w:rsidRDefault="005F038B" w:rsidP="00E65F7E">
            <w:pPr>
              <w:spacing w:before="120"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5F038B" w:rsidRPr="00B90632" w:rsidRDefault="005F038B" w:rsidP="00E65F7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10 месяцев и более</w:t>
            </w:r>
          </w:p>
        </w:tc>
        <w:tc>
          <w:tcPr>
            <w:tcW w:w="3060" w:type="dxa"/>
          </w:tcPr>
          <w:p w:rsidR="005F038B" w:rsidRPr="00B90632" w:rsidRDefault="005F038B" w:rsidP="00E65F7E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32">
              <w:rPr>
                <w:rFonts w:ascii="Times New Roman" w:hAnsi="Times New Roman" w:cs="Times New Roman"/>
                <w:sz w:val="24"/>
                <w:szCs w:val="24"/>
              </w:rPr>
              <w:t>Размер годовой страховой премии</w:t>
            </w:r>
          </w:p>
        </w:tc>
      </w:tr>
    </w:tbl>
    <w:p w:rsidR="005F038B" w:rsidRPr="00E42FBE" w:rsidRDefault="005F038B" w:rsidP="008E2D6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4B7F1B">
        <w:rPr>
          <w:rFonts w:ascii="Times New Roman" w:hAnsi="Times New Roman" w:cs="Times New Roman"/>
          <w:sz w:val="24"/>
          <w:szCs w:val="24"/>
        </w:rPr>
        <w:t>1</w:t>
      </w:r>
      <w:r w:rsidR="008E2D62">
        <w:rPr>
          <w:rFonts w:ascii="Times New Roman" w:hAnsi="Times New Roman" w:cs="Times New Roman"/>
          <w:sz w:val="24"/>
          <w:szCs w:val="24"/>
        </w:rPr>
        <w:t>5</w:t>
      </w:r>
      <w:r w:rsidRPr="004B7F1B">
        <w:rPr>
          <w:rFonts w:ascii="Times New Roman" w:hAnsi="Times New Roman" w:cs="Times New Roman"/>
          <w:sz w:val="24"/>
          <w:szCs w:val="24"/>
        </w:rPr>
        <w:t>.</w:t>
      </w:r>
      <w:r w:rsidRPr="004B7F1B">
        <w:rPr>
          <w:rFonts w:ascii="Times New Roman" w:hAnsi="Times New Roman" w:cs="Times New Roman"/>
          <w:sz w:val="24"/>
          <w:szCs w:val="24"/>
        </w:rPr>
        <w:tab/>
        <w:t>Коэффициент системы «</w:t>
      </w:r>
      <w:r w:rsidRPr="004B7F1B">
        <w:rPr>
          <w:rFonts w:ascii="Times New Roman" w:hAnsi="Times New Roman" w:cs="Times New Roman"/>
          <w:sz w:val="24"/>
          <w:szCs w:val="24"/>
          <w:lang w:val="en-US"/>
        </w:rPr>
        <w:t>bonus</w:t>
      </w:r>
      <w:r w:rsidRPr="004B7F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7F1B">
        <w:rPr>
          <w:rFonts w:ascii="Times New Roman" w:hAnsi="Times New Roman" w:cs="Times New Roman"/>
          <w:sz w:val="24"/>
          <w:szCs w:val="24"/>
          <w:lang w:val="en-US"/>
        </w:rPr>
        <w:t>malus</w:t>
      </w:r>
      <w:proofErr w:type="spellEnd"/>
      <w:r w:rsidR="00E65F7E" w:rsidRPr="004B7F1B">
        <w:rPr>
          <w:rFonts w:ascii="Times New Roman" w:hAnsi="Times New Roman" w:cs="Times New Roman"/>
          <w:sz w:val="24"/>
          <w:szCs w:val="24"/>
        </w:rPr>
        <w:t>»</w:t>
      </w:r>
      <w:r w:rsidR="00CE1F18" w:rsidRPr="004B7F1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b>
        </m:sSub>
      </m:oMath>
      <w:r w:rsidR="00E65F7E" w:rsidRPr="004B7F1B">
        <w:rPr>
          <w:rFonts w:ascii="Times New Roman" w:hAnsi="Times New Roman" w:cs="Times New Roman"/>
          <w:sz w:val="24"/>
          <w:szCs w:val="24"/>
        </w:rPr>
        <w:t xml:space="preserve"> устанавливается в порядке, предусмотренном Законом Приднестровской Молдавской Республики «Об обязательном страховании гражданской ответственности владельцев транспортных средств», в</w:t>
      </w:r>
      <w:r w:rsidR="00E65F7E">
        <w:rPr>
          <w:rFonts w:ascii="Times New Roman" w:hAnsi="Times New Roman" w:cs="Times New Roman"/>
          <w:sz w:val="24"/>
          <w:szCs w:val="24"/>
        </w:rPr>
        <w:t xml:space="preserve"> следующем размере: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867"/>
        <w:gridCol w:w="1536"/>
        <w:gridCol w:w="1536"/>
        <w:gridCol w:w="1536"/>
        <w:gridCol w:w="1430"/>
      </w:tblGrid>
      <w:tr w:rsidR="005F038B" w:rsidRPr="00F0351C" w:rsidTr="00F71DB3">
        <w:tc>
          <w:tcPr>
            <w:tcW w:w="1451" w:type="dxa"/>
            <w:vMerge w:val="restart"/>
          </w:tcPr>
          <w:p w:rsidR="005F038B" w:rsidRPr="00E42FBE" w:rsidRDefault="005F038B" w:rsidP="00E65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67" w:type="dxa"/>
            <w:vMerge w:val="restart"/>
          </w:tcPr>
          <w:p w:rsidR="005F038B" w:rsidRDefault="005F038B" w:rsidP="00E65F7E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Коэффициент </w:t>
            </w:r>
            <w:proofErr w:type="spellStart"/>
            <w:r w:rsidRPr="00E42FBE">
              <w:rPr>
                <w:rFonts w:ascii="Times New Roman" w:hAnsi="Times New Roman" w:cs="Times New Roman"/>
                <w:bCs/>
                <w:sz w:val="24"/>
                <w:szCs w:val="24"/>
              </w:rPr>
              <w:t>bonus-malus</w:t>
            </w:r>
            <w:proofErr w:type="spellEnd"/>
          </w:p>
          <w:p w:rsidR="00221C4D" w:rsidRPr="00E42FBE" w:rsidRDefault="001812DA" w:rsidP="00E65F7E">
            <w:pPr>
              <w:spacing w:after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bm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6038" w:type="dxa"/>
            <w:gridSpan w:val="4"/>
          </w:tcPr>
          <w:p w:rsidR="005F038B" w:rsidRPr="00F2211F" w:rsidRDefault="005F038B" w:rsidP="00E65F7E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FBE">
              <w:rPr>
                <w:rFonts w:ascii="Times New Roman" w:hAnsi="Times New Roman" w:cs="Times New Roman"/>
                <w:bCs/>
                <w:sz w:val="24"/>
                <w:szCs w:val="24"/>
              </w:rPr>
              <w:t>Класс в зависимости от количества страховых случаев, произошедших на протяжении 1 (одного) года</w:t>
            </w:r>
          </w:p>
        </w:tc>
      </w:tr>
      <w:tr w:rsidR="005F038B" w:rsidRPr="00F0351C" w:rsidTr="00F71DB3">
        <w:trPr>
          <w:trHeight w:val="366"/>
        </w:trPr>
        <w:tc>
          <w:tcPr>
            <w:tcW w:w="1451" w:type="dxa"/>
            <w:vMerge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F038B" w:rsidRPr="00F0351C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0351C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0351C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7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  <w:tcBorders>
              <w:bottom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F038B" w:rsidRPr="00F2211F" w:rsidTr="00F71DB3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B" w:rsidRPr="00F2211F" w:rsidRDefault="005F038B" w:rsidP="00F71DB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21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DB1A00" w:rsidRDefault="00DB1A00" w:rsidP="008E2D62">
      <w:pPr>
        <w:tabs>
          <w:tab w:val="left" w:pos="993"/>
          <w:tab w:val="left" w:pos="1134"/>
        </w:tabs>
        <w:spacing w:before="120" w:after="12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253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E2D6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1253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1253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Единый коэффициент для прицепов и полуприцепов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  <m:r>
          <m:rPr>
            <m:sty m:val="p"/>
          </m:rP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 xml:space="preserve"> </m:t>
        </m:r>
      </m:oMath>
      <w:r w:rsidR="00512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устанавливается </w:t>
      </w:r>
      <w:r w:rsidRPr="0051253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B1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размере</w:t>
      </w:r>
      <w:r w:rsidR="0051253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DB1A00">
        <w:rPr>
          <w:rFonts w:ascii="Times New Roman" w:eastAsiaTheme="minorHAnsi" w:hAnsi="Times New Roman" w:cs="Times New Roman"/>
          <w:sz w:val="24"/>
          <w:szCs w:val="24"/>
          <w:lang w:eastAsia="en-US"/>
        </w:rPr>
        <w:t>0,2.</w:t>
      </w:r>
    </w:p>
    <w:p w:rsidR="005F038B" w:rsidRPr="00F177BA" w:rsidRDefault="005F038B" w:rsidP="008E2D62">
      <w:pPr>
        <w:tabs>
          <w:tab w:val="left" w:pos="993"/>
          <w:tab w:val="left" w:pos="1134"/>
        </w:tabs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177BA">
        <w:rPr>
          <w:rFonts w:ascii="Times New Roman" w:hAnsi="Times New Roman" w:cs="Times New Roman"/>
          <w:kern w:val="36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kern w:val="36"/>
          <w:sz w:val="24"/>
          <w:szCs w:val="24"/>
        </w:rPr>
        <w:t>4.</w:t>
      </w:r>
      <w:r w:rsidRPr="00F177B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Заключительные положения</w:t>
      </w:r>
    </w:p>
    <w:p w:rsidR="005F038B" w:rsidRPr="004B7F1B" w:rsidRDefault="008E2D62" w:rsidP="008E2D62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F038B">
        <w:rPr>
          <w:rFonts w:ascii="Times New Roman" w:hAnsi="Times New Roman" w:cs="Times New Roman"/>
          <w:sz w:val="24"/>
          <w:szCs w:val="24"/>
        </w:rPr>
        <w:t>.</w:t>
      </w:r>
      <w:r w:rsidR="005F038B">
        <w:rPr>
          <w:rFonts w:ascii="Times New Roman" w:hAnsi="Times New Roman" w:cs="Times New Roman"/>
          <w:sz w:val="24"/>
          <w:szCs w:val="24"/>
        </w:rPr>
        <w:tab/>
      </w:r>
      <w:r w:rsidR="005F038B" w:rsidRPr="004302BF">
        <w:rPr>
          <w:rFonts w:ascii="Times New Roman" w:hAnsi="Times New Roman" w:cs="Times New Roman"/>
          <w:sz w:val="24"/>
          <w:szCs w:val="24"/>
        </w:rPr>
        <w:t>Настоящ</w:t>
      </w:r>
      <w:r w:rsidR="004A3596">
        <w:rPr>
          <w:rFonts w:ascii="Times New Roman" w:hAnsi="Times New Roman" w:cs="Times New Roman"/>
          <w:sz w:val="24"/>
          <w:szCs w:val="24"/>
        </w:rPr>
        <w:t>ее</w:t>
      </w:r>
      <w:r w:rsidR="005F038B">
        <w:rPr>
          <w:rFonts w:ascii="Times New Roman" w:hAnsi="Times New Roman" w:cs="Times New Roman"/>
          <w:sz w:val="24"/>
          <w:szCs w:val="24"/>
        </w:rPr>
        <w:t xml:space="preserve"> </w:t>
      </w:r>
      <w:r w:rsidR="004A3596">
        <w:rPr>
          <w:rFonts w:ascii="Times New Roman" w:hAnsi="Times New Roman" w:cs="Times New Roman"/>
          <w:sz w:val="24"/>
          <w:szCs w:val="24"/>
        </w:rPr>
        <w:t>Указание</w:t>
      </w:r>
      <w:r w:rsidR="005F038B" w:rsidRPr="004302BF">
        <w:rPr>
          <w:rFonts w:ascii="Times New Roman" w:hAnsi="Times New Roman" w:cs="Times New Roman"/>
          <w:sz w:val="24"/>
          <w:szCs w:val="24"/>
        </w:rPr>
        <w:t xml:space="preserve"> вступает в силу по </w:t>
      </w:r>
      <w:r w:rsidR="005F038B" w:rsidRPr="00E04F36">
        <w:rPr>
          <w:rFonts w:ascii="Times New Roman" w:hAnsi="Times New Roman" w:cs="Times New Roman"/>
          <w:sz w:val="24"/>
          <w:szCs w:val="24"/>
        </w:rPr>
        <w:t>истечении 7 (семи) дней после дня</w:t>
      </w:r>
      <w:r w:rsidR="005F038B" w:rsidRPr="004302BF">
        <w:rPr>
          <w:rFonts w:ascii="Times New Roman" w:hAnsi="Times New Roman" w:cs="Times New Roman"/>
          <w:sz w:val="24"/>
          <w:szCs w:val="24"/>
        </w:rPr>
        <w:t xml:space="preserve"> </w:t>
      </w:r>
      <w:r w:rsidR="00210813">
        <w:rPr>
          <w:rFonts w:ascii="Times New Roman" w:hAnsi="Times New Roman" w:cs="Times New Roman"/>
          <w:sz w:val="24"/>
          <w:szCs w:val="24"/>
        </w:rPr>
        <w:t>его</w:t>
      </w:r>
      <w:r w:rsidR="005F038B" w:rsidRPr="004302B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  <w:r w:rsidR="00FB5870" w:rsidRPr="00FB58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7F1B" w:rsidRPr="004B7F1B" w:rsidRDefault="004B7F1B" w:rsidP="004B7F1B">
      <w:pPr>
        <w:pStyle w:val="a3"/>
        <w:tabs>
          <w:tab w:val="left" w:pos="993"/>
        </w:tabs>
        <w:autoSpaceDE w:val="0"/>
        <w:autoSpaceDN w:val="0"/>
        <w:adjustRightInd w:val="0"/>
        <w:ind w:left="0" w:firstLine="53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B7F1B" w:rsidRDefault="004B7F1B" w:rsidP="004B7F1B">
      <w:pPr>
        <w:pStyle w:val="a3"/>
        <w:tabs>
          <w:tab w:val="left" w:pos="993"/>
        </w:tabs>
        <w:autoSpaceDE w:val="0"/>
        <w:autoSpaceDN w:val="0"/>
        <w:adjustRightInd w:val="0"/>
        <w:ind w:left="0" w:firstLine="53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021EA" w:rsidRPr="004B7F1B" w:rsidRDefault="00D021EA" w:rsidP="004B7F1B">
      <w:pPr>
        <w:pStyle w:val="a3"/>
        <w:tabs>
          <w:tab w:val="left" w:pos="993"/>
        </w:tabs>
        <w:autoSpaceDE w:val="0"/>
        <w:autoSpaceDN w:val="0"/>
        <w:adjustRightInd w:val="0"/>
        <w:ind w:left="0" w:firstLine="53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F038B" w:rsidRPr="002933AB" w:rsidRDefault="005F038B" w:rsidP="005F038B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3AB">
        <w:rPr>
          <w:rFonts w:ascii="Times New Roman" w:hAnsi="Times New Roman" w:cs="Times New Roman"/>
          <w:sz w:val="24"/>
          <w:szCs w:val="24"/>
        </w:rPr>
        <w:t xml:space="preserve">Председатель банка </w:t>
      </w:r>
      <w:r w:rsidRPr="002933AB">
        <w:rPr>
          <w:rFonts w:ascii="Times New Roman" w:hAnsi="Times New Roman" w:cs="Times New Roman"/>
          <w:sz w:val="24"/>
          <w:szCs w:val="24"/>
        </w:rPr>
        <w:tab/>
        <w:t>В.С. </w:t>
      </w:r>
      <w:proofErr w:type="spellStart"/>
      <w:r w:rsidRPr="002933AB">
        <w:rPr>
          <w:rFonts w:ascii="Times New Roman" w:hAnsi="Times New Roman" w:cs="Times New Roman"/>
          <w:sz w:val="24"/>
          <w:szCs w:val="24"/>
        </w:rPr>
        <w:t>Тидва</w:t>
      </w:r>
      <w:proofErr w:type="spellEnd"/>
    </w:p>
    <w:p w:rsidR="005F038B" w:rsidRPr="002933AB" w:rsidRDefault="005F038B" w:rsidP="005F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38B" w:rsidRDefault="005F038B" w:rsidP="005F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EA" w:rsidRPr="002933AB" w:rsidRDefault="00D021EA" w:rsidP="005F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38B" w:rsidRPr="002933AB" w:rsidRDefault="005F038B" w:rsidP="005F03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3AB">
        <w:rPr>
          <w:rFonts w:ascii="Times New Roman" w:hAnsi="Times New Roman" w:cs="Times New Roman"/>
          <w:sz w:val="24"/>
          <w:szCs w:val="24"/>
        </w:rPr>
        <w:t>г. Тирасполь</w:t>
      </w:r>
    </w:p>
    <w:p w:rsidR="005F038B" w:rsidRPr="002933AB" w:rsidRDefault="005F038B" w:rsidP="005F03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93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933A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3AB">
        <w:rPr>
          <w:rFonts w:ascii="Times New Roman" w:hAnsi="Times New Roman" w:cs="Times New Roman"/>
          <w:sz w:val="24"/>
          <w:szCs w:val="24"/>
        </w:rPr>
        <w:t> г.</w:t>
      </w:r>
    </w:p>
    <w:p w:rsidR="005F038B" w:rsidRPr="002933AB" w:rsidRDefault="005F038B" w:rsidP="005F03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3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3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933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647DE" w:rsidRDefault="007647DE"/>
    <w:sectPr w:rsidR="007647DE" w:rsidSect="00D021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9F7"/>
    <w:multiLevelType w:val="hybridMultilevel"/>
    <w:tmpl w:val="6B808712"/>
    <w:lvl w:ilvl="0" w:tplc="F0940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27DB2"/>
    <w:multiLevelType w:val="hybridMultilevel"/>
    <w:tmpl w:val="9788E05A"/>
    <w:lvl w:ilvl="0" w:tplc="816EDC26">
      <w:start w:val="1"/>
      <w:numFmt w:val="decimal"/>
      <w:lvlText w:val="%1."/>
      <w:lvlJc w:val="left"/>
      <w:pPr>
        <w:ind w:left="1042" w:hanging="90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038B"/>
    <w:rsid w:val="000A110E"/>
    <w:rsid w:val="000C0648"/>
    <w:rsid w:val="000F1468"/>
    <w:rsid w:val="00102728"/>
    <w:rsid w:val="001311AD"/>
    <w:rsid w:val="00133823"/>
    <w:rsid w:val="00175759"/>
    <w:rsid w:val="00176B7B"/>
    <w:rsid w:val="001812DA"/>
    <w:rsid w:val="001A2647"/>
    <w:rsid w:val="001A308D"/>
    <w:rsid w:val="00210813"/>
    <w:rsid w:val="002112C4"/>
    <w:rsid w:val="002144A4"/>
    <w:rsid w:val="00221C4D"/>
    <w:rsid w:val="00224AC5"/>
    <w:rsid w:val="002332B7"/>
    <w:rsid w:val="002C08CD"/>
    <w:rsid w:val="002D3AC1"/>
    <w:rsid w:val="002E30C8"/>
    <w:rsid w:val="003E1F63"/>
    <w:rsid w:val="004639A9"/>
    <w:rsid w:val="004A3596"/>
    <w:rsid w:val="004B7F1B"/>
    <w:rsid w:val="00511250"/>
    <w:rsid w:val="0051253B"/>
    <w:rsid w:val="005351AD"/>
    <w:rsid w:val="00552720"/>
    <w:rsid w:val="0057451B"/>
    <w:rsid w:val="00580062"/>
    <w:rsid w:val="005840AD"/>
    <w:rsid w:val="005A77FE"/>
    <w:rsid w:val="005B196F"/>
    <w:rsid w:val="005B5221"/>
    <w:rsid w:val="005E3633"/>
    <w:rsid w:val="005F038B"/>
    <w:rsid w:val="006206E9"/>
    <w:rsid w:val="00640764"/>
    <w:rsid w:val="006803F5"/>
    <w:rsid w:val="006B7211"/>
    <w:rsid w:val="00710B86"/>
    <w:rsid w:val="0073523D"/>
    <w:rsid w:val="0074600E"/>
    <w:rsid w:val="007647DE"/>
    <w:rsid w:val="00771920"/>
    <w:rsid w:val="00776548"/>
    <w:rsid w:val="007A2F1E"/>
    <w:rsid w:val="00821E56"/>
    <w:rsid w:val="00831F9B"/>
    <w:rsid w:val="0084294C"/>
    <w:rsid w:val="008479A5"/>
    <w:rsid w:val="00854105"/>
    <w:rsid w:val="00861704"/>
    <w:rsid w:val="008B398E"/>
    <w:rsid w:val="008E2D62"/>
    <w:rsid w:val="00915CD2"/>
    <w:rsid w:val="00943718"/>
    <w:rsid w:val="0096516D"/>
    <w:rsid w:val="009770BF"/>
    <w:rsid w:val="009A23F3"/>
    <w:rsid w:val="009B2108"/>
    <w:rsid w:val="009E0928"/>
    <w:rsid w:val="009E712A"/>
    <w:rsid w:val="009F5A61"/>
    <w:rsid w:val="00A053E6"/>
    <w:rsid w:val="00A537A6"/>
    <w:rsid w:val="00A77BCE"/>
    <w:rsid w:val="00AB4570"/>
    <w:rsid w:val="00AB6210"/>
    <w:rsid w:val="00AD47DE"/>
    <w:rsid w:val="00B05FF5"/>
    <w:rsid w:val="00BC1648"/>
    <w:rsid w:val="00BC36F0"/>
    <w:rsid w:val="00BD02C0"/>
    <w:rsid w:val="00BD1B7B"/>
    <w:rsid w:val="00BD5A41"/>
    <w:rsid w:val="00BD7520"/>
    <w:rsid w:val="00BF08F3"/>
    <w:rsid w:val="00C5103E"/>
    <w:rsid w:val="00C6139D"/>
    <w:rsid w:val="00C77DC9"/>
    <w:rsid w:val="00C8257E"/>
    <w:rsid w:val="00C86458"/>
    <w:rsid w:val="00CE1F18"/>
    <w:rsid w:val="00CF58C7"/>
    <w:rsid w:val="00D021EA"/>
    <w:rsid w:val="00D707FF"/>
    <w:rsid w:val="00D82A94"/>
    <w:rsid w:val="00DB1A00"/>
    <w:rsid w:val="00DE293E"/>
    <w:rsid w:val="00E04149"/>
    <w:rsid w:val="00E178C9"/>
    <w:rsid w:val="00E27FCB"/>
    <w:rsid w:val="00E40303"/>
    <w:rsid w:val="00E65F7E"/>
    <w:rsid w:val="00E6681C"/>
    <w:rsid w:val="00E67FBE"/>
    <w:rsid w:val="00E922CF"/>
    <w:rsid w:val="00EA422F"/>
    <w:rsid w:val="00EB31FF"/>
    <w:rsid w:val="00EE5A26"/>
    <w:rsid w:val="00F1105C"/>
    <w:rsid w:val="00F15AEB"/>
    <w:rsid w:val="00F537AA"/>
    <w:rsid w:val="00F5630B"/>
    <w:rsid w:val="00F707FC"/>
    <w:rsid w:val="00F71DB3"/>
    <w:rsid w:val="00F8305F"/>
    <w:rsid w:val="00F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B"/>
    <w:pPr>
      <w:spacing w:before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8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038B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038B"/>
  </w:style>
  <w:style w:type="paragraph" w:customStyle="1" w:styleId="1">
    <w:name w:val="Обычный1"/>
    <w:uiPriority w:val="99"/>
    <w:rsid w:val="005F038B"/>
    <w:pPr>
      <w:spacing w:before="100" w:after="10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5F038B"/>
    <w:pPr>
      <w:spacing w:after="120" w:line="240" w:lineRule="auto"/>
      <w:ind w:left="283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F038B"/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styleId="a8">
    <w:name w:val="Normal (Web)"/>
    <w:basedOn w:val="a"/>
    <w:rsid w:val="005F038B"/>
    <w:pPr>
      <w:spacing w:before="100" w:beforeAutospacing="1" w:after="100" w:afterAutospacing="1" w:line="240" w:lineRule="auto"/>
    </w:pPr>
    <w:rPr>
      <w:rFonts w:ascii="Lucida Console" w:eastAsia="Times New Roman" w:hAnsi="Lucida Console" w:cs="Lucida Console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38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5F038B"/>
    <w:rPr>
      <w:color w:val="808080"/>
    </w:rPr>
  </w:style>
  <w:style w:type="table" w:styleId="ac">
    <w:name w:val="Table Grid"/>
    <w:basedOn w:val="a1"/>
    <w:uiPriority w:val="59"/>
    <w:rsid w:val="005F038B"/>
    <w:pPr>
      <w:spacing w:before="0"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5F0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44C4-0FB3-4A20-8FEC-4036D57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u048</dc:creator>
  <cp:lastModifiedBy>u083</cp:lastModifiedBy>
  <cp:revision>2</cp:revision>
  <cp:lastPrinted>2018-12-05T12:51:00Z</cp:lastPrinted>
  <dcterms:created xsi:type="dcterms:W3CDTF">2018-12-12T10:02:00Z</dcterms:created>
  <dcterms:modified xsi:type="dcterms:W3CDTF">2018-12-12T10:02:00Z</dcterms:modified>
</cp:coreProperties>
</file>